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C374" w14:textId="7A4583D8" w:rsidR="00DC01B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 xml:space="preserve">Informacja o wynikach kontroli sprzętu elektrycznego – </w:t>
      </w:r>
      <w:r w:rsidR="00487890" w:rsidRPr="00E97D8F">
        <w:rPr>
          <w:rFonts w:asciiTheme="minorHAnsi" w:hAnsiTheme="minorHAnsi" w:cstheme="minorHAnsi"/>
          <w:bCs/>
        </w:rPr>
        <w:t>oprawy oświetleniowe</w:t>
      </w:r>
    </w:p>
    <w:p w14:paraId="72D7E94F" w14:textId="28E2B924" w:rsidR="00DC01B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>W 202</w:t>
      </w:r>
      <w:r w:rsidR="00487890" w:rsidRPr="00E97D8F">
        <w:rPr>
          <w:rFonts w:asciiTheme="minorHAnsi" w:hAnsiTheme="minorHAnsi" w:cstheme="minorHAnsi"/>
          <w:bCs/>
        </w:rPr>
        <w:t>4</w:t>
      </w:r>
      <w:r w:rsidRPr="00E97D8F">
        <w:rPr>
          <w:rFonts w:asciiTheme="minorHAnsi" w:hAnsiTheme="minorHAnsi" w:cstheme="minorHAnsi"/>
          <w:bCs/>
        </w:rPr>
        <w:t xml:space="preserve"> Wojewódzki Inspektorat Inspekcji Handlowej w Warszawie </w:t>
      </w:r>
      <w:r w:rsidRPr="00E97D8F">
        <w:rPr>
          <w:rFonts w:asciiTheme="minorHAnsi" w:hAnsiTheme="minorHAnsi" w:cstheme="minorHAnsi"/>
          <w:bCs/>
          <w:color w:val="000000" w:themeColor="text1"/>
        </w:rPr>
        <w:t xml:space="preserve">przeprowadził </w:t>
      </w:r>
      <w:r w:rsidR="00487890" w:rsidRPr="00E97D8F">
        <w:rPr>
          <w:rFonts w:asciiTheme="minorHAnsi" w:hAnsiTheme="minorHAnsi" w:cstheme="minorHAnsi"/>
          <w:bCs/>
          <w:color w:val="000000" w:themeColor="text1"/>
        </w:rPr>
        <w:t>5</w:t>
      </w:r>
      <w:r w:rsidRPr="00E97D8F">
        <w:rPr>
          <w:rFonts w:asciiTheme="minorHAnsi" w:hAnsiTheme="minorHAnsi" w:cstheme="minorHAnsi"/>
          <w:bCs/>
          <w:color w:val="000000" w:themeColor="text1"/>
        </w:rPr>
        <w:t xml:space="preserve"> kontroli przedsiębiorców posiadających w swojej ofercie handlowej </w:t>
      </w:r>
      <w:r w:rsidR="00487890" w:rsidRPr="00E97D8F">
        <w:rPr>
          <w:rFonts w:asciiTheme="minorHAnsi" w:hAnsiTheme="minorHAnsi" w:cstheme="minorHAnsi"/>
          <w:bCs/>
          <w:color w:val="000000" w:themeColor="text1"/>
        </w:rPr>
        <w:t>oprawy oświetleniowe</w:t>
      </w:r>
      <w:r w:rsidRPr="00E97D8F">
        <w:rPr>
          <w:rFonts w:asciiTheme="minorHAnsi" w:hAnsiTheme="minorHAnsi" w:cstheme="minorHAnsi"/>
          <w:bCs/>
        </w:rPr>
        <w:t>. Wyroby objęte kontrolą sprawdzono pod względem przestrzegania przepisów określonych w</w:t>
      </w:r>
      <w:r w:rsidR="00E97D8F" w:rsidRPr="00E97D8F">
        <w:rPr>
          <w:rFonts w:asciiTheme="minorHAnsi" w:hAnsiTheme="minorHAnsi" w:cstheme="minorHAnsi"/>
          <w:bCs/>
        </w:rPr>
        <w:t xml:space="preserve"> </w:t>
      </w:r>
      <w:r w:rsidRPr="00E97D8F">
        <w:rPr>
          <w:rFonts w:asciiTheme="minorHAnsi" w:hAnsiTheme="minorHAnsi" w:cstheme="minorHAnsi"/>
          <w:bCs/>
        </w:rPr>
        <w:t xml:space="preserve">ustawie z dnia 13 kwietnia 2016r. o systemach oceny zgodności i nadzoru rynku </w:t>
      </w:r>
      <w:r w:rsidRPr="00E97D8F">
        <w:rPr>
          <w:rFonts w:asciiTheme="minorHAnsi" w:hAnsiTheme="minorHAnsi" w:cstheme="minorHAnsi"/>
          <w:bCs/>
        </w:rPr>
        <w:br/>
        <w:t>(Dz.U. z 2022 r. poz. 1854)</w:t>
      </w:r>
      <w:r w:rsidR="00E97D8F" w:rsidRPr="00E97D8F">
        <w:rPr>
          <w:rFonts w:asciiTheme="minorHAnsi" w:hAnsiTheme="minorHAnsi" w:cstheme="minorHAnsi"/>
          <w:bCs/>
        </w:rPr>
        <w:t xml:space="preserve"> oraz w </w:t>
      </w:r>
      <w:r w:rsidRPr="00E97D8F">
        <w:rPr>
          <w:rFonts w:asciiTheme="minorHAnsi" w:hAnsiTheme="minorHAnsi" w:cstheme="minorHAnsi"/>
          <w:bCs/>
        </w:rPr>
        <w:t>rozporządzeniu Ministra Rozwoju z dnia 02 czerwca 2016 r. w sprawie wymagań dla sprzętu elektrycznego (Dz. U. z 2016 r. poz. 806).</w:t>
      </w:r>
    </w:p>
    <w:p w14:paraId="0D0E1876" w14:textId="1CE56695" w:rsidR="00DC01B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 xml:space="preserve">Kontrolą objęto łącznie </w:t>
      </w:r>
      <w:r w:rsidR="00487890" w:rsidRPr="00E97D8F">
        <w:rPr>
          <w:rFonts w:asciiTheme="minorHAnsi" w:hAnsiTheme="minorHAnsi" w:cstheme="minorHAnsi"/>
          <w:bCs/>
        </w:rPr>
        <w:t>6 partii</w:t>
      </w:r>
      <w:r w:rsidRPr="00E97D8F">
        <w:rPr>
          <w:rFonts w:asciiTheme="minorHAnsi" w:hAnsiTheme="minorHAnsi" w:cstheme="minorHAnsi"/>
          <w:bCs/>
        </w:rPr>
        <w:t xml:space="preserve"> </w:t>
      </w:r>
      <w:r w:rsidR="00487890" w:rsidRPr="00E97D8F">
        <w:rPr>
          <w:rFonts w:asciiTheme="minorHAnsi" w:hAnsiTheme="minorHAnsi" w:cstheme="minorHAnsi"/>
          <w:bCs/>
        </w:rPr>
        <w:t>opraw oświetleniowych.</w:t>
      </w:r>
    </w:p>
    <w:p w14:paraId="70CD1ADD" w14:textId="77777777" w:rsidR="00DC01B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>USTALENIA KONTROLI:</w:t>
      </w:r>
    </w:p>
    <w:p w14:paraId="3464909C" w14:textId="5B024709" w:rsidR="00DC01B3" w:rsidRPr="00E97D8F" w:rsidRDefault="00487890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>Oprawy oświetleniowe</w:t>
      </w:r>
      <w:r w:rsidR="00DC01B3" w:rsidRPr="00E97D8F">
        <w:rPr>
          <w:rFonts w:asciiTheme="minorHAnsi" w:hAnsiTheme="minorHAnsi" w:cstheme="minorHAnsi"/>
          <w:bCs/>
        </w:rPr>
        <w:t xml:space="preserve"> objęte kontrolą poddano oględzinom poprzez sprawdzenie:</w:t>
      </w:r>
      <w:r w:rsidR="00E97D8F" w:rsidRPr="00E97D8F">
        <w:rPr>
          <w:rFonts w:asciiTheme="minorHAnsi" w:hAnsiTheme="minorHAnsi" w:cstheme="minorHAnsi"/>
          <w:bCs/>
        </w:rPr>
        <w:t xml:space="preserve"> </w:t>
      </w:r>
      <w:r w:rsidR="00DC01B3" w:rsidRPr="00E97D8F">
        <w:rPr>
          <w:rFonts w:asciiTheme="minorHAnsi" w:hAnsiTheme="minorHAnsi" w:cstheme="minorHAnsi"/>
          <w:bCs/>
        </w:rPr>
        <w:t>prawidłowości oznakowania bezpośrednio na wyrobie</w:t>
      </w:r>
      <w:r w:rsidR="00E97D8F" w:rsidRPr="00E97D8F">
        <w:rPr>
          <w:rFonts w:asciiTheme="minorHAnsi" w:hAnsiTheme="minorHAnsi" w:cstheme="minorHAnsi"/>
          <w:bCs/>
        </w:rPr>
        <w:t xml:space="preserve"> oraz </w:t>
      </w:r>
      <w:r w:rsidR="00DC01B3" w:rsidRPr="00E97D8F">
        <w:rPr>
          <w:rFonts w:asciiTheme="minorHAnsi" w:hAnsiTheme="minorHAnsi" w:cstheme="minorHAnsi"/>
          <w:bCs/>
        </w:rPr>
        <w:t>instrukcji i informacji, których znajomość i przestrzeganie są warunkiem, aby wyroby były użytkowane bezpiecznie i zgodnie z ich przeznaczeniem.</w:t>
      </w:r>
    </w:p>
    <w:p w14:paraId="092C334B" w14:textId="554AB29E" w:rsidR="00DC01B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 xml:space="preserve">W ww. zakresie </w:t>
      </w:r>
      <w:r w:rsidR="00E21FF1" w:rsidRPr="00E97D8F">
        <w:rPr>
          <w:rFonts w:asciiTheme="minorHAnsi" w:hAnsiTheme="minorHAnsi" w:cstheme="minorHAnsi"/>
          <w:bCs/>
        </w:rPr>
        <w:t xml:space="preserve">w wyniku oględzin </w:t>
      </w:r>
      <w:r w:rsidRPr="00E97D8F">
        <w:rPr>
          <w:rFonts w:asciiTheme="minorHAnsi" w:hAnsiTheme="minorHAnsi" w:cstheme="minorHAnsi"/>
          <w:bCs/>
        </w:rPr>
        <w:t xml:space="preserve">nieprawidłowości stwierdzono w </w:t>
      </w:r>
      <w:r w:rsidR="00E21FF1" w:rsidRPr="00E97D8F">
        <w:rPr>
          <w:rFonts w:asciiTheme="minorHAnsi" w:hAnsiTheme="minorHAnsi" w:cstheme="minorHAnsi"/>
          <w:bCs/>
        </w:rPr>
        <w:t>1 partii opraw</w:t>
      </w:r>
      <w:r w:rsidRPr="00E97D8F">
        <w:rPr>
          <w:rFonts w:asciiTheme="minorHAnsi" w:hAnsiTheme="minorHAnsi" w:cstheme="minorHAnsi"/>
          <w:bCs/>
        </w:rPr>
        <w:t xml:space="preserve">. Wykryte nieprawidłowości dotyczyły </w:t>
      </w:r>
      <w:r w:rsidR="008A7023" w:rsidRPr="00E97D8F">
        <w:rPr>
          <w:rFonts w:asciiTheme="minorHAnsi" w:hAnsiTheme="minorHAnsi" w:cstheme="minorHAnsi"/>
          <w:bCs/>
        </w:rPr>
        <w:t xml:space="preserve">sprzecznego ze sobą </w:t>
      </w:r>
      <w:r w:rsidRPr="00E97D8F">
        <w:rPr>
          <w:rFonts w:asciiTheme="minorHAnsi" w:hAnsiTheme="minorHAnsi" w:cstheme="minorHAnsi"/>
          <w:bCs/>
        </w:rPr>
        <w:t xml:space="preserve">oznakowania dotyczącego bezpieczeństwa użytkowania </w:t>
      </w:r>
      <w:r w:rsidR="008A7023" w:rsidRPr="00E97D8F">
        <w:rPr>
          <w:rFonts w:asciiTheme="minorHAnsi" w:hAnsiTheme="minorHAnsi" w:cstheme="minorHAnsi"/>
          <w:bCs/>
        </w:rPr>
        <w:t>wyrobu, co mogło wprowadzać konsumenta w błąd.</w:t>
      </w:r>
    </w:p>
    <w:p w14:paraId="63799E81" w14:textId="77777777" w:rsidR="00DC01B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</w:p>
    <w:p w14:paraId="05762A30" w14:textId="6D21772D" w:rsidR="00AA76C2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 xml:space="preserve">Do badań laboratoryjnych pobrano </w:t>
      </w:r>
      <w:r w:rsidR="00E61B3A" w:rsidRPr="00E97D8F">
        <w:rPr>
          <w:rFonts w:asciiTheme="minorHAnsi" w:hAnsiTheme="minorHAnsi" w:cstheme="minorHAnsi"/>
          <w:bCs/>
        </w:rPr>
        <w:t>próbki wyrobów</w:t>
      </w:r>
      <w:r w:rsidR="00A56855">
        <w:rPr>
          <w:rFonts w:asciiTheme="minorHAnsi" w:hAnsiTheme="minorHAnsi" w:cstheme="minorHAnsi"/>
          <w:bCs/>
        </w:rPr>
        <w:t xml:space="preserve"> z</w:t>
      </w:r>
      <w:r w:rsidR="00E61B3A" w:rsidRPr="00E97D8F">
        <w:rPr>
          <w:rFonts w:asciiTheme="minorHAnsi" w:hAnsiTheme="minorHAnsi" w:cstheme="minorHAnsi"/>
          <w:bCs/>
        </w:rPr>
        <w:t xml:space="preserve"> </w:t>
      </w:r>
      <w:r w:rsidR="00E61B3A" w:rsidRPr="00E97D8F">
        <w:rPr>
          <w:rFonts w:asciiTheme="minorHAnsi" w:hAnsiTheme="minorHAnsi" w:cstheme="minorHAnsi"/>
          <w:bCs/>
          <w:color w:val="000000"/>
        </w:rPr>
        <w:t>6</w:t>
      </w:r>
      <w:r w:rsidRPr="00E97D8F">
        <w:rPr>
          <w:rFonts w:asciiTheme="minorHAnsi" w:hAnsiTheme="minorHAnsi" w:cstheme="minorHAnsi"/>
          <w:bCs/>
          <w:color w:val="000000"/>
        </w:rPr>
        <w:t xml:space="preserve"> partii</w:t>
      </w:r>
      <w:r w:rsidRPr="00E97D8F">
        <w:rPr>
          <w:rFonts w:asciiTheme="minorHAnsi" w:hAnsiTheme="minorHAnsi" w:cstheme="minorHAnsi"/>
          <w:bCs/>
        </w:rPr>
        <w:t xml:space="preserve"> celem sprawdzenia spełnienia wymagań określonych w </w:t>
      </w:r>
      <w:r w:rsidR="00AA76C2" w:rsidRPr="00E97D8F">
        <w:rPr>
          <w:rFonts w:asciiTheme="minorHAnsi" w:hAnsiTheme="minorHAnsi" w:cstheme="minorHAnsi"/>
          <w:bCs/>
        </w:rPr>
        <w:t xml:space="preserve"> N</w:t>
      </w:r>
      <w:r w:rsidRPr="00E97D8F">
        <w:rPr>
          <w:rFonts w:asciiTheme="minorHAnsi" w:hAnsiTheme="minorHAnsi" w:cstheme="minorHAnsi"/>
          <w:bCs/>
        </w:rPr>
        <w:t>ormie</w:t>
      </w:r>
      <w:r w:rsidR="00AA76C2" w:rsidRPr="00E97D8F">
        <w:rPr>
          <w:rFonts w:asciiTheme="minorHAnsi" w:hAnsiTheme="minorHAnsi" w:cstheme="minorHAnsi"/>
          <w:bCs/>
        </w:rPr>
        <w:t xml:space="preserve"> </w:t>
      </w:r>
      <w:r w:rsidR="00E61B3A" w:rsidRPr="00E97D8F">
        <w:rPr>
          <w:rFonts w:asciiTheme="minorHAnsi" w:hAnsiTheme="minorHAnsi" w:cstheme="minorHAnsi"/>
          <w:bCs/>
        </w:rPr>
        <w:t xml:space="preserve">PN-EN 60598-1:2021-07/A11:2022-12 Oprawy oświetleniowe. </w:t>
      </w:r>
      <w:r w:rsidR="00AA76C2" w:rsidRPr="00E97D8F">
        <w:rPr>
          <w:rFonts w:asciiTheme="minorHAnsi" w:hAnsiTheme="minorHAnsi" w:cstheme="minorHAnsi"/>
          <w:bCs/>
        </w:rPr>
        <w:t xml:space="preserve"> </w:t>
      </w:r>
      <w:r w:rsidR="00E61B3A" w:rsidRPr="00E97D8F">
        <w:rPr>
          <w:rFonts w:asciiTheme="minorHAnsi" w:hAnsiTheme="minorHAnsi" w:cstheme="minorHAnsi"/>
          <w:bCs/>
        </w:rPr>
        <w:t xml:space="preserve">Część 1: Wymagania ogólne i badania w powiązaniu z normą PN-IEC 598-2-1:1994 Oprawy oświetleniowe. Wymagania szczegółowe. </w:t>
      </w:r>
      <w:r w:rsidR="00AA76C2" w:rsidRPr="00E97D8F">
        <w:rPr>
          <w:rFonts w:asciiTheme="minorHAnsi" w:hAnsiTheme="minorHAnsi" w:cstheme="minorHAnsi"/>
          <w:bCs/>
        </w:rPr>
        <w:t xml:space="preserve"> </w:t>
      </w:r>
      <w:r w:rsidR="00E61B3A" w:rsidRPr="00E97D8F">
        <w:rPr>
          <w:rFonts w:asciiTheme="minorHAnsi" w:hAnsiTheme="minorHAnsi" w:cstheme="minorHAnsi"/>
          <w:bCs/>
        </w:rPr>
        <w:t xml:space="preserve">Oprawy oświetleniowe stałe ogólnego przeznaczenia. </w:t>
      </w:r>
      <w:r w:rsidRPr="00E97D8F">
        <w:rPr>
          <w:rFonts w:asciiTheme="minorHAnsi" w:hAnsiTheme="minorHAnsi" w:cstheme="minorHAnsi"/>
          <w:bCs/>
        </w:rPr>
        <w:t>Wykonane badania laboratoryjne ujawniły niezgodności w 4</w:t>
      </w:r>
      <w:r w:rsidRPr="00E97D8F">
        <w:rPr>
          <w:rFonts w:asciiTheme="minorHAnsi" w:hAnsiTheme="minorHAnsi" w:cstheme="minorHAnsi"/>
          <w:bCs/>
          <w:color w:val="FF0000"/>
        </w:rPr>
        <w:t xml:space="preserve"> </w:t>
      </w:r>
      <w:r w:rsidRPr="00E97D8F">
        <w:rPr>
          <w:rFonts w:asciiTheme="minorHAnsi" w:hAnsiTheme="minorHAnsi" w:cstheme="minorHAnsi"/>
          <w:bCs/>
        </w:rPr>
        <w:t>partiach</w:t>
      </w:r>
      <w:r w:rsidR="00E61B3A" w:rsidRPr="00E97D8F">
        <w:rPr>
          <w:rFonts w:asciiTheme="minorHAnsi" w:hAnsiTheme="minorHAnsi" w:cstheme="minorHAnsi"/>
          <w:bCs/>
        </w:rPr>
        <w:t xml:space="preserve"> opraw</w:t>
      </w:r>
      <w:r w:rsidRPr="00E97D8F">
        <w:rPr>
          <w:rFonts w:asciiTheme="minorHAnsi" w:hAnsiTheme="minorHAnsi" w:cstheme="minorHAnsi"/>
          <w:bCs/>
        </w:rPr>
        <w:t xml:space="preserve">. </w:t>
      </w:r>
    </w:p>
    <w:p w14:paraId="19918229" w14:textId="054D29F3" w:rsidR="008A7023" w:rsidRPr="00E97D8F" w:rsidRDefault="00DC01B3" w:rsidP="00E97D8F">
      <w:pPr>
        <w:jc w:val="left"/>
        <w:rPr>
          <w:rFonts w:asciiTheme="minorHAnsi" w:hAnsiTheme="minorHAnsi" w:cstheme="minorHAnsi"/>
          <w:bCs/>
        </w:rPr>
      </w:pPr>
      <w:r w:rsidRPr="00E97D8F">
        <w:rPr>
          <w:rFonts w:asciiTheme="minorHAnsi" w:hAnsiTheme="minorHAnsi" w:cstheme="minorHAnsi"/>
          <w:bCs/>
        </w:rPr>
        <w:t xml:space="preserve">Nieprawidłowości </w:t>
      </w:r>
      <w:r w:rsidR="008A7023" w:rsidRPr="00E97D8F">
        <w:rPr>
          <w:rFonts w:asciiTheme="minorHAnsi" w:hAnsiTheme="minorHAnsi" w:cstheme="minorHAnsi"/>
          <w:bCs/>
        </w:rPr>
        <w:t xml:space="preserve">stwierdzono głównie w zakresie nieprawidłowego oznakowania oraz braków w instrukcjach i </w:t>
      </w:r>
      <w:r w:rsidRPr="00E97D8F">
        <w:rPr>
          <w:rFonts w:asciiTheme="minorHAnsi" w:hAnsiTheme="minorHAnsi" w:cstheme="minorHAnsi"/>
          <w:bCs/>
        </w:rPr>
        <w:t>dotyczyły</w:t>
      </w:r>
      <w:r w:rsidR="008A7023" w:rsidRPr="00E97D8F">
        <w:rPr>
          <w:rFonts w:asciiTheme="minorHAnsi" w:hAnsiTheme="minorHAnsi" w:cstheme="minorHAnsi"/>
          <w:bCs/>
        </w:rPr>
        <w:t xml:space="preserve"> one:</w:t>
      </w:r>
      <w:r w:rsidR="00E97D8F" w:rsidRPr="00E97D8F">
        <w:rPr>
          <w:rFonts w:asciiTheme="minorHAnsi" w:hAnsiTheme="minorHAnsi" w:cstheme="minorHAnsi"/>
          <w:bCs/>
        </w:rPr>
        <w:t xml:space="preserve"> </w:t>
      </w:r>
      <w:r w:rsidR="008A7023" w:rsidRPr="00E97D8F">
        <w:rPr>
          <w:rFonts w:asciiTheme="minorHAnsi" w:hAnsiTheme="minorHAnsi" w:cstheme="minorHAnsi"/>
          <w:bCs/>
        </w:rPr>
        <w:t>braku oznaczenia mocy maksymalnej w miejscu widocznym po zamocowaniu oprawy</w:t>
      </w:r>
      <w:r w:rsidR="00E97D8F" w:rsidRPr="00E97D8F">
        <w:rPr>
          <w:rFonts w:asciiTheme="minorHAnsi" w:hAnsiTheme="minorHAnsi" w:cstheme="minorHAnsi"/>
          <w:bCs/>
        </w:rPr>
        <w:t xml:space="preserve">; </w:t>
      </w:r>
      <w:r w:rsidR="008A7023" w:rsidRPr="00E97D8F">
        <w:rPr>
          <w:rFonts w:asciiTheme="minorHAnsi" w:hAnsiTheme="minorHAnsi" w:cstheme="minorHAnsi"/>
          <w:bCs/>
        </w:rPr>
        <w:t>zaniżonej wysokości symbolu porażenia prądem</w:t>
      </w:r>
      <w:r w:rsidR="00E97D8F" w:rsidRPr="00E97D8F">
        <w:rPr>
          <w:rFonts w:asciiTheme="minorHAnsi" w:hAnsiTheme="minorHAnsi" w:cstheme="minorHAnsi"/>
          <w:bCs/>
        </w:rPr>
        <w:t xml:space="preserve">; </w:t>
      </w:r>
      <w:r w:rsidR="008A7023" w:rsidRPr="00E97D8F">
        <w:rPr>
          <w:rFonts w:asciiTheme="minorHAnsi" w:hAnsiTheme="minorHAnsi" w:cstheme="minorHAnsi"/>
          <w:bCs/>
        </w:rPr>
        <w:t>braku informacji o wymianie kabla przez producenta lub wykwalifikowaną osobę</w:t>
      </w:r>
      <w:r w:rsidR="00E97D8F" w:rsidRPr="00E97D8F">
        <w:rPr>
          <w:rFonts w:asciiTheme="minorHAnsi" w:hAnsiTheme="minorHAnsi" w:cstheme="minorHAnsi"/>
          <w:bCs/>
        </w:rPr>
        <w:t xml:space="preserve">; </w:t>
      </w:r>
      <w:r w:rsidR="0006264A" w:rsidRPr="00E97D8F">
        <w:rPr>
          <w:rFonts w:asciiTheme="minorHAnsi" w:hAnsiTheme="minorHAnsi" w:cstheme="minorHAnsi"/>
          <w:bCs/>
        </w:rPr>
        <w:t>braku informacji o dostarczeniu oprawy bez listwy zaciskowej</w:t>
      </w:r>
      <w:r w:rsidR="00E97D8F" w:rsidRPr="00E97D8F">
        <w:rPr>
          <w:rFonts w:asciiTheme="minorHAnsi" w:hAnsiTheme="minorHAnsi" w:cstheme="minorHAnsi"/>
          <w:bCs/>
        </w:rPr>
        <w:t xml:space="preserve">; </w:t>
      </w:r>
      <w:r w:rsidR="008A7023" w:rsidRPr="00E97D8F">
        <w:rPr>
          <w:rFonts w:asciiTheme="minorHAnsi" w:hAnsiTheme="minorHAnsi" w:cstheme="minorHAnsi"/>
          <w:bCs/>
        </w:rPr>
        <w:t>brak jednoznacznego wpisu, że w przypadku uszkodzenia izolacji, przewód powinien być wymieniony przez producenta lub oprawa powinna być zniszczona</w:t>
      </w:r>
      <w:r w:rsidR="00E97D8F" w:rsidRPr="00E97D8F">
        <w:rPr>
          <w:rFonts w:asciiTheme="minorHAnsi" w:hAnsiTheme="minorHAnsi" w:cstheme="minorHAnsi"/>
          <w:bCs/>
        </w:rPr>
        <w:t xml:space="preserve">; </w:t>
      </w:r>
      <w:r w:rsidR="008A7023" w:rsidRPr="00E97D8F">
        <w:rPr>
          <w:rFonts w:asciiTheme="minorHAnsi" w:hAnsiTheme="minorHAnsi" w:cstheme="minorHAnsi"/>
          <w:bCs/>
        </w:rPr>
        <w:t>nieprawidłowy zapis w instrukcji dotyczący wymiany oprawy w przypadku uszkodzenia źródła światła</w:t>
      </w:r>
    </w:p>
    <w:p w14:paraId="07CBD5A5" w14:textId="0221E078" w:rsidR="00DC01B3" w:rsidRPr="00762FC7" w:rsidRDefault="002F6DBC" w:rsidP="00E97D8F">
      <w:pPr>
        <w:jc w:val="left"/>
        <w:rPr>
          <w:rFonts w:asciiTheme="minorHAnsi" w:hAnsiTheme="minorHAnsi" w:cstheme="minorHAnsi"/>
          <w:bCs/>
        </w:rPr>
      </w:pPr>
      <w:r w:rsidRPr="00762FC7">
        <w:rPr>
          <w:rFonts w:asciiTheme="minorHAnsi" w:hAnsiTheme="minorHAnsi" w:cstheme="minorHAnsi"/>
          <w:bCs/>
        </w:rPr>
        <w:lastRenderedPageBreak/>
        <w:t>W przypadku 2 partii wyrobów ujawniono również wady konstrukcyjne, którymi były</w:t>
      </w:r>
      <w:r w:rsidR="00E97D8F" w:rsidRPr="00762FC7">
        <w:rPr>
          <w:rFonts w:asciiTheme="minorHAnsi" w:hAnsiTheme="minorHAnsi" w:cstheme="minorHAnsi"/>
          <w:bCs/>
        </w:rPr>
        <w:t xml:space="preserve">: </w:t>
      </w:r>
      <w:r w:rsidRPr="00762FC7">
        <w:rPr>
          <w:rFonts w:asciiTheme="minorHAnsi" w:hAnsiTheme="minorHAnsi" w:cstheme="minorHAnsi"/>
          <w:bCs/>
        </w:rPr>
        <w:t>niezabezpieczenie</w:t>
      </w:r>
      <w:r w:rsidR="008A7023" w:rsidRPr="00762FC7">
        <w:rPr>
          <w:rFonts w:asciiTheme="minorHAnsi" w:hAnsiTheme="minorHAnsi" w:cstheme="minorHAnsi"/>
          <w:bCs/>
        </w:rPr>
        <w:t xml:space="preserve"> końcówek wkrętów, które mogą uszkodzić kabel</w:t>
      </w:r>
      <w:r w:rsidR="00E97D8F" w:rsidRPr="00762FC7">
        <w:rPr>
          <w:rFonts w:asciiTheme="minorHAnsi" w:hAnsiTheme="minorHAnsi" w:cstheme="minorHAnsi"/>
          <w:bCs/>
        </w:rPr>
        <w:t xml:space="preserve"> oraz </w:t>
      </w:r>
      <w:r w:rsidR="0006264A" w:rsidRPr="00762FC7">
        <w:rPr>
          <w:rFonts w:asciiTheme="minorHAnsi" w:hAnsiTheme="minorHAnsi" w:cstheme="minorHAnsi"/>
          <w:bCs/>
        </w:rPr>
        <w:t>zastosowan</w:t>
      </w:r>
      <w:r w:rsidRPr="00762FC7">
        <w:rPr>
          <w:rFonts w:asciiTheme="minorHAnsi" w:hAnsiTheme="minorHAnsi" w:cstheme="minorHAnsi"/>
          <w:bCs/>
        </w:rPr>
        <w:t>ie</w:t>
      </w:r>
      <w:r w:rsidR="0006264A" w:rsidRPr="00762FC7">
        <w:rPr>
          <w:rFonts w:asciiTheme="minorHAnsi" w:hAnsiTheme="minorHAnsi" w:cstheme="minorHAnsi"/>
          <w:bCs/>
        </w:rPr>
        <w:t xml:space="preserve"> tylko </w:t>
      </w:r>
      <w:r w:rsidRPr="00762FC7">
        <w:rPr>
          <w:rFonts w:asciiTheme="minorHAnsi" w:hAnsiTheme="minorHAnsi" w:cstheme="minorHAnsi"/>
          <w:bCs/>
        </w:rPr>
        <w:t>jednej warstwy izolacji</w:t>
      </w:r>
      <w:r w:rsidR="00762FC7" w:rsidRPr="00762FC7">
        <w:rPr>
          <w:rFonts w:asciiTheme="minorHAnsi" w:hAnsiTheme="minorHAnsi" w:cstheme="minorHAnsi"/>
          <w:bCs/>
        </w:rPr>
        <w:t>.</w:t>
      </w:r>
    </w:p>
    <w:p w14:paraId="066463B8" w14:textId="3C2049E8" w:rsidR="002F6DBC" w:rsidRPr="00762FC7" w:rsidRDefault="00DC01B3" w:rsidP="00E97D8F">
      <w:pPr>
        <w:jc w:val="left"/>
        <w:rPr>
          <w:rFonts w:asciiTheme="minorHAnsi" w:hAnsiTheme="minorHAnsi" w:cstheme="minorHAnsi"/>
          <w:bCs/>
        </w:rPr>
      </w:pPr>
      <w:r w:rsidRPr="00762FC7">
        <w:rPr>
          <w:rFonts w:asciiTheme="minorHAnsi" w:hAnsiTheme="minorHAnsi" w:cstheme="minorHAnsi"/>
          <w:bCs/>
        </w:rPr>
        <w:t>WYKORZYSTANIE USTALEŃ KONTROLI:</w:t>
      </w:r>
    </w:p>
    <w:p w14:paraId="2CB0346A" w14:textId="564C5AF9" w:rsidR="002F6DBC" w:rsidRPr="00762FC7" w:rsidRDefault="00DC01B3" w:rsidP="00E97D8F">
      <w:pPr>
        <w:jc w:val="left"/>
        <w:rPr>
          <w:rFonts w:asciiTheme="minorHAnsi" w:hAnsiTheme="minorHAnsi" w:cstheme="minorHAnsi"/>
          <w:bCs/>
        </w:rPr>
      </w:pPr>
      <w:r w:rsidRPr="00762FC7">
        <w:rPr>
          <w:rFonts w:asciiTheme="minorHAnsi" w:hAnsiTheme="minorHAnsi" w:cstheme="minorHAnsi"/>
          <w:bCs/>
        </w:rPr>
        <w:t>W zakresie prawidłowości oznakowania, instrukcji i informacji</w:t>
      </w:r>
      <w:r w:rsidR="002F6DBC" w:rsidRPr="00762FC7">
        <w:rPr>
          <w:rFonts w:asciiTheme="minorHAnsi" w:hAnsiTheme="minorHAnsi" w:cstheme="minorHAnsi"/>
          <w:bCs/>
        </w:rPr>
        <w:t xml:space="preserve"> oraz wad konstrukcyjnych:</w:t>
      </w:r>
      <w:r w:rsidR="00E97D8F" w:rsidRPr="00762FC7">
        <w:rPr>
          <w:rFonts w:asciiTheme="minorHAnsi" w:hAnsiTheme="minorHAnsi" w:cstheme="minorHAnsi"/>
          <w:bCs/>
        </w:rPr>
        <w:t xml:space="preserve"> </w:t>
      </w:r>
      <w:r w:rsidR="002F6DBC" w:rsidRPr="00762FC7">
        <w:rPr>
          <w:rFonts w:asciiTheme="minorHAnsi" w:hAnsiTheme="minorHAnsi" w:cstheme="minorHAnsi"/>
          <w:bCs/>
        </w:rPr>
        <w:t>1 producent powiadomił kontrahentów o stwierdzonych nieprawidłowościach oraz rozpoczął proces poprawiania oznakowania i instrukcji oraz wyeliminowania wad konstrukcyjnych (dotyczy 2 wyrobów</w:t>
      </w:r>
      <w:r w:rsidR="005914D9" w:rsidRPr="00762FC7">
        <w:rPr>
          <w:rFonts w:asciiTheme="minorHAnsi" w:hAnsiTheme="minorHAnsi" w:cstheme="minorHAnsi"/>
          <w:bCs/>
        </w:rPr>
        <w:t xml:space="preserve">). Ponadto </w:t>
      </w:r>
      <w:r w:rsidR="002F6DBC" w:rsidRPr="00762FC7">
        <w:rPr>
          <w:rFonts w:asciiTheme="minorHAnsi" w:hAnsiTheme="minorHAnsi" w:cstheme="minorHAnsi"/>
          <w:bCs/>
        </w:rPr>
        <w:t>do 1 producenta skierowane pismo z żądaniem usunięcia stwierdzonych niezgodności (dotyczy 1 wyrobu)</w:t>
      </w:r>
    </w:p>
    <w:p w14:paraId="560EEB96" w14:textId="7A785976" w:rsidR="00DC01B3" w:rsidRPr="00762FC7" w:rsidRDefault="00DC01B3" w:rsidP="00E97D8F">
      <w:pPr>
        <w:jc w:val="left"/>
        <w:rPr>
          <w:rFonts w:asciiTheme="minorHAnsi" w:hAnsiTheme="minorHAnsi" w:cstheme="minorHAnsi"/>
          <w:bCs/>
        </w:rPr>
      </w:pPr>
      <w:r w:rsidRPr="00762FC7">
        <w:rPr>
          <w:rFonts w:asciiTheme="minorHAnsi" w:hAnsiTheme="minorHAnsi" w:cstheme="minorHAnsi"/>
          <w:bCs/>
        </w:rPr>
        <w:t>W wyniku podjętych działań naprawczych:</w:t>
      </w:r>
      <w:r w:rsidR="00E97D8F" w:rsidRPr="00762FC7">
        <w:rPr>
          <w:rFonts w:asciiTheme="minorHAnsi" w:hAnsiTheme="minorHAnsi" w:cstheme="minorHAnsi"/>
          <w:bCs/>
        </w:rPr>
        <w:t xml:space="preserve"> </w:t>
      </w:r>
      <w:r w:rsidRPr="00762FC7">
        <w:rPr>
          <w:rFonts w:asciiTheme="minorHAnsi" w:hAnsiTheme="minorHAnsi" w:cstheme="minorHAnsi"/>
          <w:bCs/>
        </w:rPr>
        <w:t xml:space="preserve">uzupełniono </w:t>
      </w:r>
      <w:r w:rsidR="00E35B9A" w:rsidRPr="00762FC7">
        <w:rPr>
          <w:rFonts w:asciiTheme="minorHAnsi" w:hAnsiTheme="minorHAnsi" w:cstheme="minorHAnsi"/>
          <w:bCs/>
        </w:rPr>
        <w:t>brakujące oznakowanie, poprawiono instrukcje oraz wyeliminowano błędy konstrukcyjne.</w:t>
      </w:r>
      <w:r w:rsidRPr="00762FC7">
        <w:rPr>
          <w:rFonts w:asciiTheme="minorHAnsi" w:hAnsiTheme="minorHAnsi" w:cstheme="minorHAnsi"/>
          <w:bCs/>
        </w:rPr>
        <w:t xml:space="preserve"> </w:t>
      </w:r>
    </w:p>
    <w:p w14:paraId="1570C910" w14:textId="0E0E355B" w:rsidR="00DC01B3" w:rsidRPr="00762FC7" w:rsidRDefault="00DC01B3" w:rsidP="00E97D8F">
      <w:pPr>
        <w:jc w:val="left"/>
        <w:rPr>
          <w:rFonts w:asciiTheme="minorHAnsi" w:hAnsiTheme="minorHAnsi" w:cstheme="minorHAnsi"/>
          <w:bCs/>
        </w:rPr>
      </w:pPr>
      <w:r w:rsidRPr="00762FC7">
        <w:rPr>
          <w:rFonts w:asciiTheme="minorHAnsi" w:hAnsiTheme="minorHAnsi" w:cstheme="minorHAnsi"/>
          <w:bCs/>
        </w:rPr>
        <w:t xml:space="preserve">Akta spraw dotyczących </w:t>
      </w:r>
      <w:r w:rsidR="004C6F6C" w:rsidRPr="00762FC7">
        <w:rPr>
          <w:rFonts w:asciiTheme="minorHAnsi" w:hAnsiTheme="minorHAnsi" w:cstheme="minorHAnsi"/>
          <w:bCs/>
        </w:rPr>
        <w:t>opraw</w:t>
      </w:r>
      <w:r w:rsidRPr="00762FC7">
        <w:rPr>
          <w:rFonts w:asciiTheme="minorHAnsi" w:hAnsiTheme="minorHAnsi" w:cstheme="minorHAnsi"/>
          <w:bCs/>
        </w:rPr>
        <w:t xml:space="preserve"> ze stwierdzonymi wadami konstrukcyjnymi przekazano </w:t>
      </w:r>
      <w:r w:rsidRPr="00762FC7">
        <w:rPr>
          <w:rFonts w:asciiTheme="minorHAnsi" w:hAnsiTheme="minorHAnsi" w:cstheme="minorHAnsi"/>
          <w:bCs/>
        </w:rPr>
        <w:br/>
        <w:t>do UOKiK celem wszczęcia postępowania.</w:t>
      </w:r>
    </w:p>
    <w:p w14:paraId="54FCFF10" w14:textId="77777777" w:rsidR="00DC01B3" w:rsidRPr="00762FC7" w:rsidRDefault="00DC01B3" w:rsidP="00E97D8F">
      <w:pPr>
        <w:jc w:val="left"/>
        <w:rPr>
          <w:rFonts w:asciiTheme="minorHAnsi" w:hAnsiTheme="minorHAnsi" w:cstheme="minorHAnsi"/>
          <w:bCs/>
          <w:color w:val="FF0000"/>
        </w:rPr>
      </w:pPr>
    </w:p>
    <w:p w14:paraId="06711A32" w14:textId="71192B14" w:rsidR="00E97D8F" w:rsidRPr="00E97D8F" w:rsidRDefault="00DC01B3" w:rsidP="00E97D8F">
      <w:pPr>
        <w:jc w:val="left"/>
        <w:rPr>
          <w:rFonts w:asciiTheme="minorHAnsi" w:hAnsiTheme="minorHAnsi" w:cstheme="minorHAnsi"/>
          <w:bCs/>
          <w:iCs/>
          <w:color w:val="000000" w:themeColor="text1"/>
        </w:rPr>
      </w:pPr>
      <w:r w:rsidRPr="00E97D8F">
        <w:rPr>
          <w:rFonts w:asciiTheme="minorHAnsi" w:hAnsiTheme="minorHAnsi" w:cstheme="minorHAnsi"/>
          <w:bCs/>
          <w:iCs/>
          <w:color w:val="000000" w:themeColor="text1"/>
        </w:rPr>
        <w:t xml:space="preserve">Sporządził: </w:t>
      </w:r>
      <w:r w:rsidR="00E97D8F" w:rsidRPr="00E97D8F">
        <w:rPr>
          <w:rFonts w:asciiTheme="minorHAnsi" w:hAnsiTheme="minorHAnsi" w:cstheme="minorHAnsi"/>
          <w:bCs/>
          <w:iCs/>
          <w:color w:val="000000" w:themeColor="text1"/>
        </w:rPr>
        <w:t>starszy inspektor Michał Brzeszkiewicz</w:t>
      </w:r>
    </w:p>
    <w:p w14:paraId="76D711F4" w14:textId="37F8C3A4" w:rsidR="00D81C6A" w:rsidRPr="00E97D8F" w:rsidRDefault="00DC01B3" w:rsidP="00E97D8F">
      <w:pPr>
        <w:jc w:val="left"/>
        <w:rPr>
          <w:rFonts w:asciiTheme="minorHAnsi" w:hAnsiTheme="minorHAnsi" w:cstheme="minorHAnsi"/>
          <w:bCs/>
          <w:iCs/>
        </w:rPr>
      </w:pPr>
      <w:r w:rsidRPr="00E97D8F">
        <w:rPr>
          <w:rFonts w:asciiTheme="minorHAnsi" w:hAnsiTheme="minorHAnsi" w:cstheme="minorHAnsi"/>
          <w:bCs/>
          <w:iCs/>
          <w:color w:val="000000" w:themeColor="text1"/>
        </w:rPr>
        <w:t>Akceptował</w:t>
      </w:r>
      <w:r w:rsidR="00E97D8F" w:rsidRPr="00E97D8F">
        <w:rPr>
          <w:rFonts w:asciiTheme="minorHAnsi" w:hAnsiTheme="minorHAnsi" w:cstheme="minorHAnsi"/>
          <w:bCs/>
          <w:iCs/>
          <w:color w:val="000000" w:themeColor="text1"/>
        </w:rPr>
        <w:t xml:space="preserve">: </w:t>
      </w:r>
      <w:r w:rsidRPr="00E97D8F">
        <w:rPr>
          <w:rFonts w:asciiTheme="minorHAnsi" w:hAnsiTheme="minorHAnsi" w:cstheme="minorHAnsi"/>
          <w:bCs/>
          <w:iCs/>
          <w:snapToGrid w:val="0"/>
        </w:rPr>
        <w:t>Zastępca nac</w:t>
      </w:r>
      <w:r w:rsidR="00E97D8F" w:rsidRPr="00E97D8F">
        <w:rPr>
          <w:rFonts w:asciiTheme="minorHAnsi" w:hAnsiTheme="minorHAnsi" w:cstheme="minorHAnsi"/>
          <w:bCs/>
          <w:iCs/>
          <w:snapToGrid w:val="0"/>
        </w:rPr>
        <w:t>zelnika</w:t>
      </w:r>
      <w:r w:rsidRPr="00E97D8F">
        <w:rPr>
          <w:rFonts w:asciiTheme="minorHAnsi" w:hAnsiTheme="minorHAnsi" w:cstheme="minorHAnsi"/>
          <w:bCs/>
          <w:iCs/>
          <w:snapToGrid w:val="0"/>
        </w:rPr>
        <w:t xml:space="preserve"> wyd</w:t>
      </w:r>
      <w:r w:rsidR="00E97D8F" w:rsidRPr="00E97D8F">
        <w:rPr>
          <w:rFonts w:asciiTheme="minorHAnsi" w:hAnsiTheme="minorHAnsi" w:cstheme="minorHAnsi"/>
          <w:bCs/>
          <w:iCs/>
          <w:snapToGrid w:val="0"/>
        </w:rPr>
        <w:t>ziału</w:t>
      </w:r>
      <w:r w:rsidRPr="00E97D8F">
        <w:rPr>
          <w:rFonts w:asciiTheme="minorHAnsi" w:hAnsiTheme="minorHAnsi" w:cstheme="minorHAnsi"/>
          <w:bCs/>
          <w:iCs/>
          <w:snapToGrid w:val="0"/>
        </w:rPr>
        <w:t xml:space="preserve"> BP Adam Sobczyk</w:t>
      </w:r>
    </w:p>
    <w:sectPr w:rsidR="00D81C6A" w:rsidRPr="00E97D8F" w:rsidSect="004F693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8F175" w14:textId="77777777" w:rsidR="005A7E52" w:rsidRDefault="005A7E52">
      <w:pPr>
        <w:spacing w:line="240" w:lineRule="auto"/>
      </w:pPr>
      <w:r>
        <w:separator/>
      </w:r>
    </w:p>
  </w:endnote>
  <w:endnote w:type="continuationSeparator" w:id="0">
    <w:p w14:paraId="24C07450" w14:textId="77777777" w:rsidR="005A7E52" w:rsidRDefault="005A7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4857" w14:textId="77777777" w:rsidR="005D5767" w:rsidRDefault="00A823EA" w:rsidP="000C66A7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C80228" w14:textId="77777777" w:rsidR="005D5767" w:rsidRDefault="005D5767" w:rsidP="000C6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68F1" w14:textId="77777777" w:rsidR="005D5767" w:rsidRDefault="005D5767" w:rsidP="000C66A7">
    <w:pPr>
      <w:pStyle w:val="Stopka"/>
      <w:rPr>
        <w:rStyle w:val="Numerstrony"/>
      </w:rPr>
    </w:pPr>
  </w:p>
  <w:p w14:paraId="4B05ABAF" w14:textId="77777777" w:rsidR="005D5767" w:rsidRDefault="005D5767" w:rsidP="000C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BFB0" w14:textId="77777777" w:rsidR="005A7E52" w:rsidRDefault="005A7E52">
      <w:pPr>
        <w:spacing w:line="240" w:lineRule="auto"/>
      </w:pPr>
      <w:r>
        <w:separator/>
      </w:r>
    </w:p>
  </w:footnote>
  <w:footnote w:type="continuationSeparator" w:id="0">
    <w:p w14:paraId="586DB27A" w14:textId="77777777" w:rsidR="005A7E52" w:rsidRDefault="005A7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53FB"/>
    <w:multiLevelType w:val="hybridMultilevel"/>
    <w:tmpl w:val="18D4F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1BD"/>
    <w:multiLevelType w:val="hybridMultilevel"/>
    <w:tmpl w:val="9ED6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744F"/>
    <w:multiLevelType w:val="hybridMultilevel"/>
    <w:tmpl w:val="9F948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42AC"/>
    <w:multiLevelType w:val="hybridMultilevel"/>
    <w:tmpl w:val="F1AE6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1BC9"/>
    <w:multiLevelType w:val="hybridMultilevel"/>
    <w:tmpl w:val="603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96E44"/>
    <w:multiLevelType w:val="hybridMultilevel"/>
    <w:tmpl w:val="F432E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844017">
    <w:abstractNumId w:val="3"/>
  </w:num>
  <w:num w:numId="2" w16cid:durableId="1796169207">
    <w:abstractNumId w:val="1"/>
  </w:num>
  <w:num w:numId="3" w16cid:durableId="19281699">
    <w:abstractNumId w:val="5"/>
  </w:num>
  <w:num w:numId="4" w16cid:durableId="1081026155">
    <w:abstractNumId w:val="0"/>
  </w:num>
  <w:num w:numId="5" w16cid:durableId="1807703315">
    <w:abstractNumId w:val="4"/>
  </w:num>
  <w:num w:numId="6" w16cid:durableId="194244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6A"/>
    <w:rsid w:val="00013ECE"/>
    <w:rsid w:val="00017137"/>
    <w:rsid w:val="0006264A"/>
    <w:rsid w:val="00195326"/>
    <w:rsid w:val="001A4DB8"/>
    <w:rsid w:val="001C5C73"/>
    <w:rsid w:val="001F02E1"/>
    <w:rsid w:val="002D1CA7"/>
    <w:rsid w:val="002F6DBC"/>
    <w:rsid w:val="00487890"/>
    <w:rsid w:val="004A5FA0"/>
    <w:rsid w:val="004C6F6C"/>
    <w:rsid w:val="004F6938"/>
    <w:rsid w:val="005914D9"/>
    <w:rsid w:val="005A7E52"/>
    <w:rsid w:val="005D5767"/>
    <w:rsid w:val="00745D25"/>
    <w:rsid w:val="00762FC7"/>
    <w:rsid w:val="00842EAB"/>
    <w:rsid w:val="0084416B"/>
    <w:rsid w:val="008A2C65"/>
    <w:rsid w:val="008A7023"/>
    <w:rsid w:val="008C0EAB"/>
    <w:rsid w:val="008C2FF4"/>
    <w:rsid w:val="008F4116"/>
    <w:rsid w:val="00973CE8"/>
    <w:rsid w:val="00A00F82"/>
    <w:rsid w:val="00A56855"/>
    <w:rsid w:val="00A823EA"/>
    <w:rsid w:val="00AA76C2"/>
    <w:rsid w:val="00B60C83"/>
    <w:rsid w:val="00C5298E"/>
    <w:rsid w:val="00C63E1F"/>
    <w:rsid w:val="00CA1E21"/>
    <w:rsid w:val="00CF7200"/>
    <w:rsid w:val="00D81C6A"/>
    <w:rsid w:val="00DC01B3"/>
    <w:rsid w:val="00E21FF1"/>
    <w:rsid w:val="00E35B9A"/>
    <w:rsid w:val="00E406F9"/>
    <w:rsid w:val="00E57306"/>
    <w:rsid w:val="00E61B3A"/>
    <w:rsid w:val="00E97D8F"/>
    <w:rsid w:val="00F8278C"/>
    <w:rsid w:val="00F830D1"/>
    <w:rsid w:val="00F84519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DCFB"/>
  <w15:chartTrackingRefBased/>
  <w15:docId w15:val="{4892CEE4-DD56-4B2E-8A97-5AC00DD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1B3"/>
    <w:pPr>
      <w:spacing w:after="0" w:line="360" w:lineRule="auto"/>
      <w:jc w:val="both"/>
    </w:pPr>
    <w:rPr>
      <w:rFonts w:ascii="Calibri" w:eastAsia="Times New Roman" w:hAnsi="Calibri" w:cs="Tahom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0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01B3"/>
    <w:rPr>
      <w:rFonts w:ascii="Calibri" w:eastAsia="Times New Roman" w:hAnsi="Calibri" w:cs="Tahoma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DC01B3"/>
  </w:style>
  <w:style w:type="paragraph" w:styleId="Akapitzlist">
    <w:name w:val="List Paragraph"/>
    <w:basedOn w:val="Normalny"/>
    <w:uiPriority w:val="34"/>
    <w:qFormat/>
    <w:rsid w:val="002F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Brzeszkiewicz</dc:creator>
  <cp:keywords/>
  <dc:description/>
  <cp:lastModifiedBy>Beata Aksamitowska</cp:lastModifiedBy>
  <cp:revision>2</cp:revision>
  <dcterms:created xsi:type="dcterms:W3CDTF">2025-02-06T10:50:00Z</dcterms:created>
  <dcterms:modified xsi:type="dcterms:W3CDTF">2025-02-06T10:50:00Z</dcterms:modified>
</cp:coreProperties>
</file>