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A826" w14:textId="429C6B88" w:rsidR="001C43A9" w:rsidRPr="00474A57" w:rsidRDefault="00260C20" w:rsidP="00474A5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4A57">
        <w:rPr>
          <w:rFonts w:asciiTheme="minorHAnsi" w:hAnsiTheme="minorHAnsi" w:cstheme="minorHAnsi"/>
          <w:sz w:val="24"/>
          <w:szCs w:val="24"/>
        </w:rPr>
        <w:t xml:space="preserve">Informacja z kontroli </w:t>
      </w:r>
      <w:r w:rsidR="001C43A9" w:rsidRPr="00474A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przestrzegania przez przedsiębiorców wymagań ustawy o zużytym sprzęcie elektrycznym i elektronicznym w 2024 roku.                  </w:t>
      </w:r>
    </w:p>
    <w:p w14:paraId="34112F46" w14:textId="265C6135" w:rsidR="00DC4C80" w:rsidRPr="00474A57" w:rsidRDefault="00260C20" w:rsidP="00474A5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4A57">
        <w:rPr>
          <w:rFonts w:asciiTheme="minorHAnsi" w:hAnsiTheme="minorHAnsi" w:cstheme="minorHAnsi"/>
          <w:sz w:val="24"/>
          <w:szCs w:val="24"/>
        </w:rPr>
        <w:t xml:space="preserve">Wojewódzki Inspektorat Inspekcji Handlowej w Warszawie informuje, że </w:t>
      </w:r>
      <w:r w:rsidR="00DC4C80"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realizując plan pracy na </w:t>
      </w:r>
      <w:r w:rsidRPr="00474A57">
        <w:rPr>
          <w:rFonts w:asciiTheme="minorHAnsi" w:hAnsiTheme="minorHAnsi" w:cstheme="minorHAnsi"/>
          <w:sz w:val="24"/>
          <w:szCs w:val="24"/>
        </w:rPr>
        <w:t xml:space="preserve"> 2024 r</w:t>
      </w:r>
      <w:r w:rsidR="00DC4C80" w:rsidRPr="00474A57">
        <w:rPr>
          <w:rFonts w:asciiTheme="minorHAnsi" w:hAnsiTheme="minorHAnsi" w:cstheme="minorHAnsi"/>
          <w:sz w:val="24"/>
          <w:szCs w:val="24"/>
        </w:rPr>
        <w:t>ok</w:t>
      </w:r>
      <w:r w:rsidR="00DC4C80" w:rsidRPr="00474A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, </w:t>
      </w:r>
      <w:r w:rsidRPr="00474A57">
        <w:rPr>
          <w:rFonts w:asciiTheme="minorHAnsi" w:hAnsiTheme="minorHAnsi" w:cstheme="minorHAnsi"/>
          <w:sz w:val="24"/>
          <w:szCs w:val="24"/>
        </w:rPr>
        <w:t xml:space="preserve">przeprowadził </w:t>
      </w:r>
      <w:r w:rsidR="00DC4C80" w:rsidRPr="00474A57">
        <w:rPr>
          <w:rFonts w:asciiTheme="minorHAnsi" w:hAnsiTheme="minorHAnsi" w:cstheme="minorHAnsi"/>
          <w:sz w:val="24"/>
          <w:szCs w:val="24"/>
        </w:rPr>
        <w:t>1</w:t>
      </w:r>
      <w:r w:rsidR="009D09DC" w:rsidRPr="00474A57">
        <w:rPr>
          <w:rFonts w:asciiTheme="minorHAnsi" w:hAnsiTheme="minorHAnsi" w:cstheme="minorHAnsi"/>
          <w:sz w:val="24"/>
          <w:szCs w:val="24"/>
        </w:rPr>
        <w:t>4</w:t>
      </w:r>
      <w:r w:rsidRPr="00474A57">
        <w:rPr>
          <w:rFonts w:asciiTheme="minorHAnsi" w:hAnsiTheme="minorHAnsi" w:cstheme="minorHAnsi"/>
          <w:sz w:val="24"/>
          <w:szCs w:val="24"/>
        </w:rPr>
        <w:t xml:space="preserve"> kontrol</w:t>
      </w:r>
      <w:r w:rsidR="00DC4C80" w:rsidRPr="00474A57">
        <w:rPr>
          <w:rFonts w:asciiTheme="minorHAnsi" w:hAnsiTheme="minorHAnsi" w:cstheme="minorHAnsi"/>
          <w:sz w:val="24"/>
          <w:szCs w:val="24"/>
        </w:rPr>
        <w:t>i</w:t>
      </w:r>
      <w:r w:rsidRPr="00474A57">
        <w:rPr>
          <w:rFonts w:asciiTheme="minorHAnsi" w:hAnsiTheme="minorHAnsi" w:cstheme="minorHAnsi"/>
          <w:sz w:val="24"/>
          <w:szCs w:val="24"/>
        </w:rPr>
        <w:t xml:space="preserve"> przedsiębiorców</w:t>
      </w:r>
      <w:r w:rsidR="00B77EAC" w:rsidRPr="00474A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 stwierdzając nieprawidłowości</w:t>
      </w:r>
      <w:r w:rsidR="009D09DC" w:rsidRPr="00474A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</w:t>
      </w:r>
      <w:r w:rsidR="00F04F1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przypadku 2 przedsiębiorców</w:t>
      </w:r>
      <w:r w:rsidR="00B77EAC" w:rsidRPr="00474A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 </w:t>
      </w:r>
    </w:p>
    <w:p w14:paraId="7ADAD8D7" w14:textId="48B75C37" w:rsidR="006C1F26" w:rsidRPr="00474A57" w:rsidRDefault="006C1F26" w:rsidP="00474A57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Ogółem skontrolowano </w:t>
      </w:r>
      <w:r w:rsidR="009D09DC"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t>135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partii sprzętu elektrycznego i elektronicznego, kwestionując </w:t>
      </w:r>
      <w:r w:rsidR="009D09DC"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t>20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partii.</w:t>
      </w:r>
    </w:p>
    <w:p w14:paraId="78AAB65D" w14:textId="2CA1B24B" w:rsidR="00260C20" w:rsidRPr="00474A57" w:rsidRDefault="00260C20" w:rsidP="00474A57">
      <w:pPr>
        <w:pStyle w:val="Default"/>
        <w:spacing w:line="360" w:lineRule="auto"/>
        <w:rPr>
          <w:rFonts w:asciiTheme="minorHAnsi" w:hAnsiTheme="minorHAnsi" w:cstheme="minorHAnsi"/>
        </w:rPr>
      </w:pPr>
      <w:r w:rsidRPr="00474A57">
        <w:rPr>
          <w:rFonts w:asciiTheme="minorHAnsi" w:hAnsiTheme="minorHAnsi" w:cstheme="minorHAnsi"/>
        </w:rPr>
        <w:t xml:space="preserve">Celem kontroli było sprawdzenie </w:t>
      </w:r>
      <w:r w:rsidR="00DC4C80" w:rsidRPr="00474A57">
        <w:rPr>
          <w:rFonts w:asciiTheme="minorHAnsi" w:eastAsia="Times New Roman" w:hAnsiTheme="minorHAnsi" w:cstheme="minorHAnsi"/>
          <w:lang w:eastAsia="ar-SA"/>
        </w:rPr>
        <w:t>w jakim stopniu dystrybutorzy wywiązują się z obowiązków wynikających z art. 37 i 39 ustawy z dnia 11 września 2015 r. o zużytym sprzęcie</w:t>
      </w:r>
      <w:r w:rsidR="009D09DC" w:rsidRPr="00474A57">
        <w:rPr>
          <w:rFonts w:asciiTheme="minorHAnsi" w:eastAsia="Times New Roman" w:hAnsiTheme="minorHAnsi" w:cstheme="minorHAnsi"/>
          <w:lang w:eastAsia="ar-SA"/>
        </w:rPr>
        <w:t xml:space="preserve"> </w:t>
      </w:r>
      <w:r w:rsidR="00DC4C80" w:rsidRPr="00474A57">
        <w:rPr>
          <w:rFonts w:asciiTheme="minorHAnsi" w:eastAsia="Times New Roman" w:hAnsiTheme="minorHAnsi" w:cstheme="minorHAnsi"/>
          <w:lang w:eastAsia="ar-SA"/>
        </w:rPr>
        <w:t>elektrycznym i elektronicznym.</w:t>
      </w:r>
    </w:p>
    <w:p w14:paraId="019D8E87" w14:textId="77777777" w:rsidR="00260C20" w:rsidRPr="00474A57" w:rsidRDefault="00260C20" w:rsidP="00474A57">
      <w:pPr>
        <w:pStyle w:val="Default"/>
        <w:spacing w:line="360" w:lineRule="auto"/>
        <w:rPr>
          <w:rFonts w:asciiTheme="minorHAnsi" w:hAnsiTheme="minorHAnsi" w:cstheme="minorHAnsi"/>
        </w:rPr>
      </w:pPr>
      <w:r w:rsidRPr="00474A57">
        <w:rPr>
          <w:rFonts w:asciiTheme="minorHAnsi" w:hAnsiTheme="minorHAnsi" w:cstheme="minorHAnsi"/>
        </w:rPr>
        <w:t>Szczegółowe ustalenia:</w:t>
      </w:r>
    </w:p>
    <w:p w14:paraId="6A48A2F8" w14:textId="77777777" w:rsidR="006A6E14" w:rsidRPr="00474A57" w:rsidRDefault="006A6E14" w:rsidP="00474A57">
      <w:pPr>
        <w:tabs>
          <w:tab w:val="left" w:pos="284"/>
        </w:tabs>
        <w:suppressAutoHyphens/>
        <w:spacing w:after="0" w:line="360" w:lineRule="auto"/>
        <w:ind w:right="3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bookmarkStart w:id="0" w:name="_Hlk173327687"/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Kontrolowani przedsiębiorcy nieodpłatnie </w:t>
      </w: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odbierali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zużyty sprzęt pochodzący 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 xml:space="preserve">z gospodarstw domowych </w:t>
      </w: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w punkcie sprzedaży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, o ile sprzęt był tego samego rodzaju i pełnił te same funkcje, co sprzęt sprzedawany.</w:t>
      </w:r>
      <w:r w:rsidRPr="00474A5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14:paraId="3E12CD14" w14:textId="4BA73FD5" w:rsidR="006A6E14" w:rsidRPr="00474A57" w:rsidRDefault="006A6E14" w:rsidP="00474A57">
      <w:pPr>
        <w:tabs>
          <w:tab w:val="left" w:pos="284"/>
        </w:tabs>
        <w:suppressAutoHyphens/>
        <w:spacing w:after="0" w:line="360" w:lineRule="auto"/>
        <w:ind w:right="3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Kontrolowani przedsiębiorcy dostarczając nabywcy sprzęt przeznaczony dla gospodarstw domowych, nieodpłatnie odbierali zużyty sprzęt pochodzący z gospodarstw domowych w miejscu dostawy tego sprzętu, o ile zużyty sprzęt był tego samego rodzaju i pełnił te same funkcje co sprzęt dostarczony. </w:t>
      </w:r>
    </w:p>
    <w:p w14:paraId="409DD120" w14:textId="19EAA14D" w:rsidR="006A6E14" w:rsidRPr="00474A57" w:rsidRDefault="006A6E14" w:rsidP="00474A57">
      <w:pPr>
        <w:tabs>
          <w:tab w:val="left" w:pos="567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Kontrolowani przedsiębiorcy u których powierzchnia poświęcona sprzedaży sprzętu była większa niż 400 m</w:t>
      </w:r>
      <w:r w:rsidRPr="00474A57">
        <w:rPr>
          <w:rFonts w:asciiTheme="minorHAnsi" w:eastAsia="Times New Roman" w:hAnsiTheme="minorHAnsi" w:cstheme="minorHAnsi"/>
          <w:bCs/>
          <w:sz w:val="24"/>
          <w:szCs w:val="24"/>
          <w:vertAlign w:val="superscript"/>
          <w:lang w:eastAsia="ar-SA"/>
        </w:rPr>
        <w:t>2</w:t>
      </w: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odbierali w punkcie sprzedaży nieodpłatnie zużyty sprzęt pochodzący </w:t>
      </w: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br/>
        <w:t>z gospodarstw domowych, którego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żaden z zewnętrznych wymiarów nie przekraczał 25 cm, bez konieczności zakupu nowego sprzętu przeznaczonego dla gospodarstw domowych. Natomiast 2 przedsiębiorców objętych kontrolą, którzy posiadali powierzchnię poświęconą   sprzedaży sprzętu przeznaczonego dla gospodarstw domowych mniejszą niż 400 m</w:t>
      </w:r>
      <w:r w:rsidRPr="00474A57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ar-SA"/>
        </w:rPr>
        <w:t>2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nieodpłatnie przyjmowało zużyty sprzęt pochodzący z gospodarstw domowych, </w:t>
      </w:r>
      <w:bookmarkStart w:id="1" w:name="_Hlk190077375"/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którego żaden z zewnętrznych wymiarów nie przekraczał 25 cm, bez konieczności zakupu nowego sprzętu przeznaczonego dla gospodarstw domowych.</w:t>
      </w:r>
    </w:p>
    <w:bookmarkEnd w:id="1"/>
    <w:p w14:paraId="575B707E" w14:textId="33BB252B" w:rsidR="006A6E14" w:rsidRPr="00474A57" w:rsidRDefault="006A6E14" w:rsidP="00474A57">
      <w:pPr>
        <w:tabs>
          <w:tab w:val="left" w:pos="567"/>
        </w:tabs>
        <w:suppressAutoHyphens/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iCs/>
          <w:sz w:val="24"/>
          <w:szCs w:val="20"/>
          <w:lang w:eastAsia="ar-SA"/>
        </w:rPr>
        <w:t xml:space="preserve">Przedsiębiorcy umieścili </w:t>
      </w:r>
      <w:r w:rsidRPr="00474A57">
        <w:rPr>
          <w:rFonts w:asciiTheme="minorHAnsi" w:eastAsia="Times New Roman" w:hAnsiTheme="minorHAnsi" w:cstheme="minorHAnsi"/>
          <w:sz w:val="24"/>
          <w:szCs w:val="20"/>
          <w:lang w:eastAsia="ar-SA"/>
        </w:rPr>
        <w:t>w widocznym miejscu w punkcie sprzedaży informacje, o których mowa w art. 37 ust. 1-3 ww. ustawy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 zużytym sprzęcie elektrycznym i elektronicznym.</w:t>
      </w:r>
    </w:p>
    <w:p w14:paraId="69F78396" w14:textId="1AD81CDC" w:rsidR="006A6E14" w:rsidRPr="00474A57" w:rsidRDefault="006A6E14" w:rsidP="00474A57">
      <w:pPr>
        <w:tabs>
          <w:tab w:val="left" w:pos="567"/>
        </w:tabs>
        <w:suppressAutoHyphens/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Dwóch przedsiębiorców udostępnili sprzęt gospodarstwa domowego za pomocą środków porozumiewania się na odległość i uwidocznili na swojej stronie internetowej informacje wskazane w art. 37 ust. 1-3 ww. ustawy o zużytym sprzęcie elektrycznym i elektronicznym.</w:t>
      </w:r>
    </w:p>
    <w:p w14:paraId="29E85365" w14:textId="77777777" w:rsidR="0063056A" w:rsidRPr="00474A57" w:rsidRDefault="0053726E" w:rsidP="00474A57">
      <w:pPr>
        <w:tabs>
          <w:tab w:val="left" w:pos="284"/>
        </w:tabs>
        <w:suppressAutoHyphens/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Sprawdzając p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rzestrzeganie wymagań ustawy zawartych w art. 39 pkt 1 lit. a i lit. b ww. ustawy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badaniem</w:t>
      </w:r>
      <w:r w:rsidRPr="00474A5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objęto 135 partii wyrobów sprzętu elektrycznego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 xml:space="preserve">i elektronicznego przeznaczonego dla gospodarstw domowych, oferowanych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>u 14 przedsiębiorców, stwierdzając, że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przedsiębiorcy wprowadzający sprzęt do obrotu zostali wpisani do rejestru BDO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. </w:t>
      </w:r>
    </w:p>
    <w:p w14:paraId="2C8F5B6C" w14:textId="12C4FB45" w:rsidR="006A6E14" w:rsidRPr="00474A57" w:rsidRDefault="0053726E" w:rsidP="00474A57">
      <w:pPr>
        <w:tabs>
          <w:tab w:val="left" w:pos="284"/>
        </w:tabs>
        <w:suppressAutoHyphens/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Do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sprzętu objętego badaniem zostały dołączone informacje zgodnie z art. 14 ust. 1 ww.</w:t>
      </w:r>
      <w:r w:rsidR="006A6E14" w:rsidRPr="00474A5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ustawy o zużytym sprzęcie elektrycznym i elektronicznym, tj.</w:t>
      </w:r>
      <w:r w:rsidR="006A6E14" w:rsidRPr="00474A5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symbol selektywnego zbierania, zgodnie z załącznikiem nr 2 do ww. ustawy.</w:t>
      </w:r>
    </w:p>
    <w:p w14:paraId="387A39B7" w14:textId="0AF8A32A" w:rsidR="006A6E14" w:rsidRPr="00474A57" w:rsidRDefault="0053726E" w:rsidP="00474A57">
      <w:pPr>
        <w:tabs>
          <w:tab w:val="left" w:pos="567"/>
        </w:tabs>
        <w:suppressAutoHyphens/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K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ontrolowani przedsiębiorcy uwidocznili w punktach sprzedaży (oraz 2 przedsiębiorców, którzy prowadzili sprzedaż sprzętu na odległość </w:t>
      </w:r>
      <w:r w:rsidR="006A6E14" w:rsidRPr="00474A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  <w:t>również na stronie internetowej)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, informacje dotyczące punktów zbierania zużytego sprzętu. </w:t>
      </w:r>
    </w:p>
    <w:p w14:paraId="5FCEA341" w14:textId="0AE9A226" w:rsidR="006A6E14" w:rsidRPr="00474A57" w:rsidRDefault="0053726E" w:rsidP="00474A57">
      <w:pPr>
        <w:tabs>
          <w:tab w:val="left" w:pos="567"/>
        </w:tabs>
        <w:suppressAutoHyphens/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Sprawdzając</w:t>
      </w:r>
      <w:r w:rsidR="006A6E14"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przestrzeganie wymagań ustawy zawartych w art. 39 pkt 3 ww. ustawy</w:t>
      </w: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b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adaniem objęto 135</w:t>
      </w:r>
      <w:r w:rsidR="006A6E14" w:rsidRPr="00474A5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partii wyrobów</w:t>
      </w:r>
      <w:bookmarkStart w:id="2" w:name="_Hlk129167179"/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sprzętu elektrycznego i elektronicznego przeznaczonego dla gospodarstw domowych</w:t>
      </w:r>
      <w:r w:rsidR="006A6E14" w:rsidRPr="00474A5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bookmarkEnd w:id="2"/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u</w:t>
      </w:r>
      <w:r w:rsidR="006A6E14" w:rsidRPr="00474A5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14 przedsiębiorców. Nieprawidłowości stwierdzono w przypadku 2 przedsiębiorców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, kwestionując 2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0 partii wyrobów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. W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przypadku 10 partii wyrobów stwierdzono brak informacji o zakazie umieszczania zużytego sprzętu z innymi odpadami wraz z wyjaśnieniem oznakowania symbolu selektywnego zbierania oraz informacji o potencjalnych skutkach dla środowiska i zdrowia ludzi wynikających z obecności w sprzęcie niebezpiecznych substancji, mieszanin oraz części składowych,</w:t>
      </w: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natomiast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20 partii wyrobów stwierdzono brak informacji o potencjalnych skutkach dla środowiska i zdrowia ludzi wynikających z obecności w sprzęcie niebezpiecznych substancji, mieszanin oraz części składowych.</w:t>
      </w:r>
    </w:p>
    <w:p w14:paraId="1559DBDE" w14:textId="77777777" w:rsidR="006A6E14" w:rsidRPr="00474A57" w:rsidRDefault="006A6E14" w:rsidP="00474A57">
      <w:pPr>
        <w:tabs>
          <w:tab w:val="left" w:pos="567"/>
        </w:tabs>
        <w:suppressAutoHyphens/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Wydano 2 decyzje o łącznej karze 10.000 zł.</w:t>
      </w:r>
    </w:p>
    <w:p w14:paraId="4E8B5461" w14:textId="23EAE00F" w:rsidR="006A6E14" w:rsidRPr="00474A57" w:rsidRDefault="0063056A" w:rsidP="00474A57">
      <w:pPr>
        <w:tabs>
          <w:tab w:val="left" w:pos="567"/>
        </w:tabs>
        <w:suppressAutoHyphens/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S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pośród 14 kontrolowanych przedsiębiorców 4 było podmiotem wprowadzającym sprzęt do obrotu.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Stwierdzono,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że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podmioty</w:t>
      </w: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6A6E14"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widniejące w oznakowaniu badanego sprzętu znajdowały się w rejestrze BDO.</w:t>
      </w:r>
    </w:p>
    <w:p w14:paraId="3BAD1E74" w14:textId="77777777" w:rsidR="006A6E14" w:rsidRPr="00474A57" w:rsidRDefault="006A6E14" w:rsidP="00474A57">
      <w:pPr>
        <w:tabs>
          <w:tab w:val="left" w:pos="1440"/>
        </w:tabs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4A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Wykorzystanie ustaleń kontroli :</w:t>
      </w:r>
    </w:p>
    <w:p w14:paraId="7B1CCD38" w14:textId="63FBC0DD" w:rsidR="006A6E14" w:rsidRPr="00474A57" w:rsidRDefault="006A6E14" w:rsidP="00474A57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3" w:name="_Hlk173328877"/>
      <w:r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t>Z ustaleniami kontroli zapoznano kontrolowanych przedsiębiorców. Jeden przedsiębiorca uzupełnił w toku kontroli brakujące informacje o potencjalnych skutkach dla środowiska i zdrowia ludzi wynikających z obecności w sprzęcie niebezpiecznych substancji.</w:t>
      </w:r>
    </w:p>
    <w:p w14:paraId="1AF9D229" w14:textId="77777777" w:rsidR="006A6E14" w:rsidRPr="00474A57" w:rsidRDefault="006A6E14" w:rsidP="00474A57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74A57">
        <w:rPr>
          <w:rFonts w:asciiTheme="minorHAnsi" w:eastAsia="Times New Roman" w:hAnsiTheme="minorHAnsi" w:cstheme="minorHAnsi"/>
          <w:sz w:val="24"/>
          <w:szCs w:val="24"/>
          <w:lang w:eastAsia="ar-SA"/>
        </w:rPr>
        <w:t>W 1 placówce skierowano pismo do dostawcy sprzętu, w celu ustalenia wprowadzającego sprzęt do obrotu.</w:t>
      </w:r>
    </w:p>
    <w:p w14:paraId="26FD22CD" w14:textId="6536B4C1" w:rsidR="00386718" w:rsidRPr="00474A57" w:rsidRDefault="00386718" w:rsidP="00474A57">
      <w:pPr>
        <w:tabs>
          <w:tab w:val="left" w:pos="4665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4" w:name="mip64525030"/>
      <w:bookmarkEnd w:id="0"/>
      <w:bookmarkEnd w:id="3"/>
      <w:bookmarkEnd w:id="4"/>
      <w:r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Sporządziła: Łucja </w:t>
      </w:r>
      <w:proofErr w:type="spellStart"/>
      <w:r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t>Parzuchowska</w:t>
      </w:r>
      <w:proofErr w:type="spellEnd"/>
      <w:r w:rsidRPr="00474A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starszy specjalista</w:t>
      </w:r>
    </w:p>
    <w:p w14:paraId="49C6C2EF" w14:textId="77777777" w:rsidR="00DC4C80" w:rsidRPr="00474A57" w:rsidRDefault="00DC4C80" w:rsidP="0063056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0A23472" w14:textId="77777777" w:rsidR="00260C20" w:rsidRPr="00474A57" w:rsidRDefault="00260C20" w:rsidP="00723E20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</w:p>
    <w:p w14:paraId="5C01EDC5" w14:textId="77777777" w:rsidR="005B65EB" w:rsidRPr="00686BB7" w:rsidRDefault="005B65EB" w:rsidP="00723E20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</w:p>
    <w:sectPr w:rsidR="005B65EB" w:rsidRPr="0068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3DA7"/>
    <w:multiLevelType w:val="hybridMultilevel"/>
    <w:tmpl w:val="EE1EAFD4"/>
    <w:lvl w:ilvl="0" w:tplc="061A96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8A756F"/>
    <w:multiLevelType w:val="hybridMultilevel"/>
    <w:tmpl w:val="E8C68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D286D"/>
    <w:multiLevelType w:val="hybridMultilevel"/>
    <w:tmpl w:val="87E6E33E"/>
    <w:lvl w:ilvl="0" w:tplc="68FC0E8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06CBB"/>
    <w:multiLevelType w:val="multilevel"/>
    <w:tmpl w:val="41E06CBB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 w16cid:durableId="2043481843">
    <w:abstractNumId w:val="3"/>
  </w:num>
  <w:num w:numId="2" w16cid:durableId="2126192854">
    <w:abstractNumId w:val="1"/>
  </w:num>
  <w:num w:numId="3" w16cid:durableId="729037245">
    <w:abstractNumId w:val="2"/>
  </w:num>
  <w:num w:numId="4" w16cid:durableId="156822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5B"/>
    <w:rsid w:val="00013DC6"/>
    <w:rsid w:val="00017033"/>
    <w:rsid w:val="000354DC"/>
    <w:rsid w:val="00042E75"/>
    <w:rsid w:val="00070D10"/>
    <w:rsid w:val="0009002A"/>
    <w:rsid w:val="000963BA"/>
    <w:rsid w:val="000B0069"/>
    <w:rsid w:val="000B5CEF"/>
    <w:rsid w:val="000C0BF1"/>
    <w:rsid w:val="000C6888"/>
    <w:rsid w:val="000D15C6"/>
    <w:rsid w:val="000D5AAB"/>
    <w:rsid w:val="001116BC"/>
    <w:rsid w:val="001374DB"/>
    <w:rsid w:val="00193839"/>
    <w:rsid w:val="001971D9"/>
    <w:rsid w:val="001A067C"/>
    <w:rsid w:val="001B1056"/>
    <w:rsid w:val="001B17A8"/>
    <w:rsid w:val="001C43A9"/>
    <w:rsid w:val="001D3B34"/>
    <w:rsid w:val="001E7BA4"/>
    <w:rsid w:val="002136B1"/>
    <w:rsid w:val="00220EFB"/>
    <w:rsid w:val="00255C91"/>
    <w:rsid w:val="002603AE"/>
    <w:rsid w:val="00260C20"/>
    <w:rsid w:val="002626A1"/>
    <w:rsid w:val="00263FDD"/>
    <w:rsid w:val="0026507E"/>
    <w:rsid w:val="00276699"/>
    <w:rsid w:val="00287D6C"/>
    <w:rsid w:val="002B456A"/>
    <w:rsid w:val="00302F3B"/>
    <w:rsid w:val="00306C6C"/>
    <w:rsid w:val="003117CB"/>
    <w:rsid w:val="00327728"/>
    <w:rsid w:val="00344719"/>
    <w:rsid w:val="00357941"/>
    <w:rsid w:val="00373B0A"/>
    <w:rsid w:val="00385878"/>
    <w:rsid w:val="00386718"/>
    <w:rsid w:val="003A1432"/>
    <w:rsid w:val="003A2D1E"/>
    <w:rsid w:val="003A58D1"/>
    <w:rsid w:val="003C6E7E"/>
    <w:rsid w:val="003D1DB1"/>
    <w:rsid w:val="003E433D"/>
    <w:rsid w:val="00435BD2"/>
    <w:rsid w:val="00444798"/>
    <w:rsid w:val="00474A57"/>
    <w:rsid w:val="004765BD"/>
    <w:rsid w:val="00483F8E"/>
    <w:rsid w:val="004A252F"/>
    <w:rsid w:val="004A3010"/>
    <w:rsid w:val="004B2996"/>
    <w:rsid w:val="004E59E1"/>
    <w:rsid w:val="00520ED8"/>
    <w:rsid w:val="00523A7C"/>
    <w:rsid w:val="00526ECB"/>
    <w:rsid w:val="0053726E"/>
    <w:rsid w:val="005467C3"/>
    <w:rsid w:val="00550DF0"/>
    <w:rsid w:val="00560E21"/>
    <w:rsid w:val="0056777F"/>
    <w:rsid w:val="00571B97"/>
    <w:rsid w:val="00576BED"/>
    <w:rsid w:val="00586697"/>
    <w:rsid w:val="00593353"/>
    <w:rsid w:val="005A20BB"/>
    <w:rsid w:val="005B0D2E"/>
    <w:rsid w:val="005B65EB"/>
    <w:rsid w:val="005F5E57"/>
    <w:rsid w:val="006042BC"/>
    <w:rsid w:val="0061482D"/>
    <w:rsid w:val="0062095B"/>
    <w:rsid w:val="00623E1A"/>
    <w:rsid w:val="00625D08"/>
    <w:rsid w:val="0063056A"/>
    <w:rsid w:val="00667087"/>
    <w:rsid w:val="006721CB"/>
    <w:rsid w:val="00686BB7"/>
    <w:rsid w:val="00691C94"/>
    <w:rsid w:val="006A6E14"/>
    <w:rsid w:val="006C1F26"/>
    <w:rsid w:val="006C7FDA"/>
    <w:rsid w:val="00701FBD"/>
    <w:rsid w:val="00706FF5"/>
    <w:rsid w:val="0072181F"/>
    <w:rsid w:val="00723E20"/>
    <w:rsid w:val="00732E40"/>
    <w:rsid w:val="00733F28"/>
    <w:rsid w:val="00752F4C"/>
    <w:rsid w:val="007561A4"/>
    <w:rsid w:val="00795628"/>
    <w:rsid w:val="007B4574"/>
    <w:rsid w:val="007F4A7D"/>
    <w:rsid w:val="0080426B"/>
    <w:rsid w:val="00805478"/>
    <w:rsid w:val="0081187F"/>
    <w:rsid w:val="008635BC"/>
    <w:rsid w:val="0086578F"/>
    <w:rsid w:val="008833D1"/>
    <w:rsid w:val="00886A9B"/>
    <w:rsid w:val="008A0205"/>
    <w:rsid w:val="008B6E20"/>
    <w:rsid w:val="0091009F"/>
    <w:rsid w:val="00916396"/>
    <w:rsid w:val="00921538"/>
    <w:rsid w:val="0092446B"/>
    <w:rsid w:val="00950085"/>
    <w:rsid w:val="009718B7"/>
    <w:rsid w:val="009A0C07"/>
    <w:rsid w:val="009B310D"/>
    <w:rsid w:val="009C1515"/>
    <w:rsid w:val="009D09DC"/>
    <w:rsid w:val="009E613D"/>
    <w:rsid w:val="009F100A"/>
    <w:rsid w:val="00A37B1E"/>
    <w:rsid w:val="00A56741"/>
    <w:rsid w:val="00A616F2"/>
    <w:rsid w:val="00A63690"/>
    <w:rsid w:val="00A95341"/>
    <w:rsid w:val="00AA5D94"/>
    <w:rsid w:val="00AC1FCA"/>
    <w:rsid w:val="00AE65D5"/>
    <w:rsid w:val="00B06829"/>
    <w:rsid w:val="00B330AF"/>
    <w:rsid w:val="00B379CE"/>
    <w:rsid w:val="00B40D80"/>
    <w:rsid w:val="00B77EAC"/>
    <w:rsid w:val="00B81759"/>
    <w:rsid w:val="00B9288D"/>
    <w:rsid w:val="00BA7764"/>
    <w:rsid w:val="00BD1A6E"/>
    <w:rsid w:val="00BD35AA"/>
    <w:rsid w:val="00BE07BB"/>
    <w:rsid w:val="00BE3001"/>
    <w:rsid w:val="00C04D5C"/>
    <w:rsid w:val="00C20467"/>
    <w:rsid w:val="00C26773"/>
    <w:rsid w:val="00C308FB"/>
    <w:rsid w:val="00C368E2"/>
    <w:rsid w:val="00C41F93"/>
    <w:rsid w:val="00C63E8F"/>
    <w:rsid w:val="00C6403E"/>
    <w:rsid w:val="00C97638"/>
    <w:rsid w:val="00CB6479"/>
    <w:rsid w:val="00D15B4A"/>
    <w:rsid w:val="00D26293"/>
    <w:rsid w:val="00D27B0A"/>
    <w:rsid w:val="00D40540"/>
    <w:rsid w:val="00D50785"/>
    <w:rsid w:val="00D51DFB"/>
    <w:rsid w:val="00D6781A"/>
    <w:rsid w:val="00DA1763"/>
    <w:rsid w:val="00DC4C80"/>
    <w:rsid w:val="00E10E29"/>
    <w:rsid w:val="00E32FC0"/>
    <w:rsid w:val="00E511BF"/>
    <w:rsid w:val="00E55F03"/>
    <w:rsid w:val="00E8348E"/>
    <w:rsid w:val="00E86672"/>
    <w:rsid w:val="00E96461"/>
    <w:rsid w:val="00EA026C"/>
    <w:rsid w:val="00EA358C"/>
    <w:rsid w:val="00EE2981"/>
    <w:rsid w:val="00EF0EF1"/>
    <w:rsid w:val="00F04F13"/>
    <w:rsid w:val="00F10835"/>
    <w:rsid w:val="00F22EF2"/>
    <w:rsid w:val="00F31981"/>
    <w:rsid w:val="00F352C6"/>
    <w:rsid w:val="00F47FE1"/>
    <w:rsid w:val="00F65B0C"/>
    <w:rsid w:val="00F903EB"/>
    <w:rsid w:val="00F95BFA"/>
    <w:rsid w:val="00FF39A5"/>
    <w:rsid w:val="481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6922"/>
  <w15:chartTrackingRefBased/>
  <w15:docId w15:val="{70999F0D-13A5-4D6C-9558-EE312CCB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/>
      <w:spacing w:val="4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Pr>
      <w:rFonts w:ascii="Times New Roman" w:eastAsia="Times New Roman" w:hAnsi="Times New Roman"/>
      <w:spacing w:val="4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4017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</dc:creator>
  <cp:keywords/>
  <dc:description/>
  <cp:lastModifiedBy>Beata Aksamitowska</cp:lastModifiedBy>
  <cp:revision>2</cp:revision>
  <dcterms:created xsi:type="dcterms:W3CDTF">2025-03-10T09:33:00Z</dcterms:created>
  <dcterms:modified xsi:type="dcterms:W3CDTF">2025-03-10T09:33:00Z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C4A9FF0824A244979B465B22DBD3001E_13</vt:lpwstr>
  </property>
</Properties>
</file>