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478BE126" w:rsidR="00751DDB" w:rsidRPr="00322DB5" w:rsidRDefault="00751DDB" w:rsidP="00322DB5">
      <w:pPr>
        <w:tabs>
          <w:tab w:val="left" w:pos="5670"/>
        </w:tabs>
        <w:spacing w:line="360" w:lineRule="auto"/>
        <w:rPr>
          <w:rFonts w:asciiTheme="minorHAnsi" w:hAnsiTheme="minorHAnsi" w:cstheme="minorHAnsi"/>
        </w:rPr>
      </w:pPr>
      <w:r w:rsidRPr="00322DB5">
        <w:rPr>
          <w:rFonts w:asciiTheme="minorHAnsi" w:hAnsiTheme="minorHAnsi" w:cstheme="minorHAnsi"/>
        </w:rPr>
        <w:t xml:space="preserve">Warszawa, dnia </w:t>
      </w:r>
      <w:r w:rsidR="00CF5231" w:rsidRPr="00322DB5">
        <w:rPr>
          <w:rFonts w:asciiTheme="minorHAnsi" w:hAnsiTheme="minorHAnsi" w:cstheme="minorHAnsi"/>
        </w:rPr>
        <w:t>2</w:t>
      </w:r>
      <w:r w:rsidR="00FC579A" w:rsidRPr="00322DB5">
        <w:rPr>
          <w:rFonts w:asciiTheme="minorHAnsi" w:hAnsiTheme="minorHAnsi" w:cstheme="minorHAnsi"/>
        </w:rPr>
        <w:t>2</w:t>
      </w:r>
      <w:r w:rsidRPr="00322DB5">
        <w:rPr>
          <w:rFonts w:asciiTheme="minorHAnsi" w:hAnsiTheme="minorHAnsi" w:cstheme="minorHAnsi"/>
        </w:rPr>
        <w:t xml:space="preserve"> </w:t>
      </w:r>
      <w:r w:rsidR="00CF5231" w:rsidRPr="00322DB5">
        <w:rPr>
          <w:rFonts w:asciiTheme="minorHAnsi" w:hAnsiTheme="minorHAnsi" w:cstheme="minorHAnsi"/>
        </w:rPr>
        <w:t>lipca</w:t>
      </w:r>
      <w:r w:rsidRPr="00322DB5">
        <w:rPr>
          <w:rFonts w:asciiTheme="minorHAnsi" w:hAnsiTheme="minorHAnsi" w:cstheme="minorHAnsi"/>
        </w:rPr>
        <w:t xml:space="preserve"> 202</w:t>
      </w:r>
      <w:r w:rsidR="003A4EC2" w:rsidRPr="00322DB5">
        <w:rPr>
          <w:rFonts w:asciiTheme="minorHAnsi" w:hAnsiTheme="minorHAnsi" w:cstheme="minorHAnsi"/>
        </w:rPr>
        <w:t>5</w:t>
      </w:r>
      <w:r w:rsidRPr="00322DB5">
        <w:rPr>
          <w:rFonts w:asciiTheme="minorHAnsi" w:hAnsiTheme="minorHAnsi" w:cstheme="minorHAnsi"/>
        </w:rPr>
        <w:t xml:space="preserve"> r.</w:t>
      </w:r>
      <w:r w:rsidR="0061169A" w:rsidRPr="00322DB5">
        <w:rPr>
          <w:rFonts w:asciiTheme="minorHAnsi" w:hAnsiTheme="minorHAnsi" w:cstheme="minorHAnsi"/>
        </w:rPr>
        <w:t xml:space="preserve">            </w:t>
      </w:r>
    </w:p>
    <w:p w14:paraId="49B56E3F" w14:textId="04E2A95E" w:rsidR="00751DDB" w:rsidRPr="00322DB5" w:rsidRDefault="00CF5231" w:rsidP="00322DB5">
      <w:pPr>
        <w:spacing w:line="360" w:lineRule="auto"/>
        <w:rPr>
          <w:rFonts w:asciiTheme="minorHAnsi" w:hAnsiTheme="minorHAnsi" w:cstheme="minorHAnsi"/>
        </w:rPr>
      </w:pPr>
      <w:r w:rsidRPr="00322DB5">
        <w:rPr>
          <w:rFonts w:asciiTheme="minorHAnsi" w:hAnsiTheme="minorHAnsi" w:cstheme="minorHAnsi"/>
        </w:rPr>
        <w:t>PU</w:t>
      </w:r>
      <w:r w:rsidR="00751DDB" w:rsidRPr="00322DB5">
        <w:rPr>
          <w:rFonts w:asciiTheme="minorHAnsi" w:hAnsiTheme="minorHAnsi" w:cstheme="minorHAnsi"/>
        </w:rPr>
        <w:t>.8361.</w:t>
      </w:r>
      <w:r w:rsidRPr="00322DB5">
        <w:rPr>
          <w:rFonts w:asciiTheme="minorHAnsi" w:hAnsiTheme="minorHAnsi" w:cstheme="minorHAnsi"/>
        </w:rPr>
        <w:t>98</w:t>
      </w:r>
      <w:r w:rsidR="00751DDB" w:rsidRPr="00322DB5">
        <w:rPr>
          <w:rFonts w:asciiTheme="minorHAnsi" w:hAnsiTheme="minorHAnsi" w:cstheme="minorHAnsi"/>
        </w:rPr>
        <w:t>.202</w:t>
      </w:r>
      <w:r w:rsidRPr="00322DB5">
        <w:rPr>
          <w:rFonts w:asciiTheme="minorHAnsi" w:hAnsiTheme="minorHAnsi" w:cstheme="minorHAnsi"/>
        </w:rPr>
        <w:t>5</w:t>
      </w:r>
    </w:p>
    <w:p w14:paraId="0FABA7B9" w14:textId="38057415" w:rsidR="00751DDB" w:rsidRPr="00322DB5" w:rsidRDefault="00751DDB" w:rsidP="00322DB5">
      <w:pPr>
        <w:spacing w:before="120" w:line="360" w:lineRule="auto"/>
        <w:rPr>
          <w:rFonts w:asciiTheme="minorHAnsi" w:hAnsiTheme="minorHAnsi" w:cstheme="minorHAnsi"/>
        </w:rPr>
      </w:pPr>
      <w:r w:rsidRPr="00322DB5">
        <w:rPr>
          <w:rFonts w:asciiTheme="minorHAnsi" w:hAnsiTheme="minorHAnsi" w:cstheme="minorHAnsi"/>
        </w:rPr>
        <w:t xml:space="preserve">DECYZJA </w:t>
      </w:r>
      <w:r w:rsidR="006B3185" w:rsidRPr="00322DB5">
        <w:rPr>
          <w:rFonts w:asciiTheme="minorHAnsi" w:hAnsiTheme="minorHAnsi" w:cstheme="minorHAnsi"/>
        </w:rPr>
        <w:t>PO.</w:t>
      </w:r>
      <w:r w:rsidR="00CF5231" w:rsidRPr="00322DB5">
        <w:rPr>
          <w:rFonts w:asciiTheme="minorHAnsi" w:hAnsiTheme="minorHAnsi" w:cstheme="minorHAnsi"/>
        </w:rPr>
        <w:t>264</w:t>
      </w:r>
      <w:r w:rsidR="006B3185" w:rsidRPr="00322DB5">
        <w:rPr>
          <w:rFonts w:asciiTheme="minorHAnsi" w:hAnsiTheme="minorHAnsi" w:cstheme="minorHAnsi"/>
        </w:rPr>
        <w:t>.C.</w:t>
      </w:r>
      <w:r w:rsidR="00B335FC" w:rsidRPr="00322DB5">
        <w:rPr>
          <w:rFonts w:asciiTheme="minorHAnsi" w:hAnsiTheme="minorHAnsi" w:cstheme="minorHAnsi"/>
        </w:rPr>
        <w:t>1</w:t>
      </w:r>
      <w:r w:rsidR="00CF5231" w:rsidRPr="00322DB5">
        <w:rPr>
          <w:rFonts w:asciiTheme="minorHAnsi" w:hAnsiTheme="minorHAnsi" w:cstheme="minorHAnsi"/>
        </w:rPr>
        <w:t>72</w:t>
      </w:r>
      <w:r w:rsidR="006B3185" w:rsidRPr="00322DB5">
        <w:rPr>
          <w:rFonts w:asciiTheme="minorHAnsi" w:hAnsiTheme="minorHAnsi" w:cstheme="minorHAnsi"/>
        </w:rPr>
        <w:t>.202</w:t>
      </w:r>
      <w:r w:rsidR="00B335FC" w:rsidRPr="00322DB5">
        <w:rPr>
          <w:rFonts w:asciiTheme="minorHAnsi" w:hAnsiTheme="minorHAnsi" w:cstheme="minorHAnsi"/>
        </w:rPr>
        <w:t>5</w:t>
      </w:r>
      <w:r w:rsidR="006B3185" w:rsidRPr="00322DB5">
        <w:rPr>
          <w:rFonts w:asciiTheme="minorHAnsi" w:hAnsiTheme="minorHAnsi" w:cstheme="minorHAnsi"/>
        </w:rPr>
        <w:t>.</w:t>
      </w:r>
      <w:r w:rsidR="003F6C42" w:rsidRPr="00322DB5">
        <w:rPr>
          <w:rFonts w:asciiTheme="minorHAnsi" w:hAnsiTheme="minorHAnsi" w:cstheme="minorHAnsi"/>
        </w:rPr>
        <w:t>PS</w:t>
      </w:r>
    </w:p>
    <w:p w14:paraId="474E2745" w14:textId="61EB50B4" w:rsidR="00751DDB" w:rsidRPr="00322DB5" w:rsidRDefault="00751DDB" w:rsidP="00322DB5">
      <w:pPr>
        <w:spacing w:after="120" w:line="360" w:lineRule="auto"/>
        <w:rPr>
          <w:rFonts w:asciiTheme="minorHAnsi" w:hAnsiTheme="minorHAnsi" w:cstheme="minorHAnsi"/>
        </w:rPr>
      </w:pPr>
      <w:r w:rsidRPr="00322DB5">
        <w:rPr>
          <w:rFonts w:asciiTheme="minorHAnsi" w:hAnsiTheme="minorHAnsi" w:cstheme="minorHAnsi"/>
        </w:rPr>
        <w:t>Na podstawie art. 6 ust. 1 ustawy z dnia 9 maja 2014 r. o informowaniu o cenach towarów i usług</w:t>
      </w:r>
      <w:r w:rsidRPr="00322DB5">
        <w:rPr>
          <w:rFonts w:asciiTheme="minorHAnsi" w:hAnsiTheme="minorHAnsi" w:cstheme="minorHAnsi"/>
        </w:rPr>
        <w:br/>
        <w:t>(Dz. U. z 2023 r. poz. 168) oraz art. 104 § 1 ustawy z dnia 14 czerwca 1960 r. Kodeks postępowania administracyjnego (</w:t>
      </w:r>
      <w:r w:rsidR="003A4EC2" w:rsidRPr="00322DB5">
        <w:rPr>
          <w:rFonts w:asciiTheme="minorHAnsi" w:hAnsiTheme="minorHAnsi" w:cstheme="minorHAnsi"/>
        </w:rPr>
        <w:t>Dz. U. z 2024 r. poz. 572</w:t>
      </w:r>
      <w:r w:rsidR="00CF5231" w:rsidRPr="00322DB5">
        <w:rPr>
          <w:rFonts w:asciiTheme="minorHAnsi" w:hAnsiTheme="minorHAnsi" w:cstheme="minorHAnsi"/>
        </w:rPr>
        <w:t>, ze zm.</w:t>
      </w:r>
      <w:r w:rsidRPr="00322DB5">
        <w:rPr>
          <w:rFonts w:asciiTheme="minorHAnsi" w:hAnsiTheme="minorHAnsi" w:cstheme="minorHAnsi"/>
        </w:rPr>
        <w:t>) po przeprowadzeniu postępowania administracyjnego,</w:t>
      </w:r>
    </w:p>
    <w:p w14:paraId="1C454B59" w14:textId="77777777" w:rsidR="00751DDB" w:rsidRPr="00322DB5" w:rsidRDefault="00751DDB" w:rsidP="00322DB5">
      <w:pPr>
        <w:spacing w:before="120" w:line="360" w:lineRule="auto"/>
        <w:rPr>
          <w:rFonts w:asciiTheme="minorHAnsi" w:hAnsiTheme="minorHAnsi" w:cstheme="minorHAnsi"/>
        </w:rPr>
      </w:pPr>
      <w:r w:rsidRPr="00322DB5">
        <w:rPr>
          <w:rFonts w:asciiTheme="minorHAnsi" w:hAnsiTheme="minorHAnsi" w:cstheme="minorHAnsi"/>
        </w:rPr>
        <w:t>Mazowiecki Wojewódzki Inspektor Inspekcji Handlowej</w:t>
      </w:r>
    </w:p>
    <w:p w14:paraId="29686189" w14:textId="77777777" w:rsidR="00751DDB" w:rsidRPr="00322DB5" w:rsidRDefault="00751DDB" w:rsidP="00322DB5">
      <w:pPr>
        <w:spacing w:line="360" w:lineRule="auto"/>
        <w:rPr>
          <w:rFonts w:asciiTheme="minorHAnsi" w:hAnsiTheme="minorHAnsi" w:cstheme="minorHAnsi"/>
        </w:rPr>
      </w:pPr>
      <w:r w:rsidRPr="00322DB5">
        <w:rPr>
          <w:rFonts w:asciiTheme="minorHAnsi" w:hAnsiTheme="minorHAnsi" w:cstheme="minorHAnsi"/>
        </w:rPr>
        <w:t>wymierza przedsiębiorcy</w:t>
      </w:r>
    </w:p>
    <w:p w14:paraId="6F31AE4C" w14:textId="3D11055D" w:rsidR="00CF5231" w:rsidRPr="00322DB5" w:rsidRDefault="00CF5231" w:rsidP="00322DB5">
      <w:pPr>
        <w:spacing w:line="360" w:lineRule="auto"/>
        <w:rPr>
          <w:rFonts w:asciiTheme="minorHAnsi" w:hAnsiTheme="minorHAnsi" w:cstheme="minorHAnsi"/>
        </w:rPr>
      </w:pPr>
      <w:r w:rsidRPr="00322DB5">
        <w:rPr>
          <w:rFonts w:asciiTheme="minorHAnsi" w:hAnsiTheme="minorHAnsi" w:cstheme="minorHAnsi"/>
        </w:rPr>
        <w:t>Aleksandrze Paćko</w:t>
      </w:r>
    </w:p>
    <w:p w14:paraId="5FF88CB3" w14:textId="77777777" w:rsidR="00CF5231" w:rsidRPr="00322DB5" w:rsidRDefault="00CF5231" w:rsidP="00322DB5">
      <w:pPr>
        <w:spacing w:line="360" w:lineRule="auto"/>
        <w:rPr>
          <w:rFonts w:asciiTheme="minorHAnsi" w:hAnsiTheme="minorHAnsi" w:cstheme="minorHAnsi"/>
        </w:rPr>
      </w:pPr>
      <w:r w:rsidRPr="00322DB5">
        <w:rPr>
          <w:rFonts w:asciiTheme="minorHAnsi" w:hAnsiTheme="minorHAnsi" w:cstheme="minorHAnsi"/>
        </w:rPr>
        <w:t>prowadzącej działalność gospodarczą pod firmą:</w:t>
      </w:r>
    </w:p>
    <w:p w14:paraId="1514C28F" w14:textId="5D3A88DD" w:rsidR="00751DDB" w:rsidRPr="00322DB5" w:rsidRDefault="00CF5231" w:rsidP="00322DB5">
      <w:pPr>
        <w:spacing w:after="120" w:line="360" w:lineRule="auto"/>
        <w:rPr>
          <w:rFonts w:asciiTheme="minorHAnsi" w:hAnsiTheme="minorHAnsi" w:cstheme="minorHAnsi"/>
        </w:rPr>
      </w:pPr>
      <w:r w:rsidRPr="00322DB5">
        <w:rPr>
          <w:rFonts w:asciiTheme="minorHAnsi" w:hAnsiTheme="minorHAnsi" w:cstheme="minorHAnsi"/>
        </w:rPr>
        <w:t>HAPPY HORSES ALEKSANDRA PAĆKO</w:t>
      </w:r>
    </w:p>
    <w:p w14:paraId="555F4F55" w14:textId="3582E273" w:rsidR="003A4EC2" w:rsidRPr="00322DB5" w:rsidRDefault="00751DDB" w:rsidP="00322DB5">
      <w:pPr>
        <w:spacing w:after="120" w:line="360" w:lineRule="auto"/>
        <w:rPr>
          <w:rFonts w:asciiTheme="minorHAnsi" w:hAnsiTheme="minorHAnsi" w:cstheme="minorHAnsi"/>
        </w:rPr>
      </w:pPr>
      <w:r w:rsidRPr="00322DB5">
        <w:rPr>
          <w:rFonts w:asciiTheme="minorHAnsi" w:hAnsiTheme="minorHAnsi" w:cstheme="minorHAnsi"/>
        </w:rPr>
        <w:t>karę pieniężną w wysokości</w:t>
      </w:r>
      <w:r w:rsidR="008751BF" w:rsidRPr="00322DB5">
        <w:rPr>
          <w:rFonts w:asciiTheme="minorHAnsi" w:hAnsiTheme="minorHAnsi" w:cstheme="minorHAnsi"/>
        </w:rPr>
        <w:t xml:space="preserve"> </w:t>
      </w:r>
      <w:r w:rsidR="00B335FC" w:rsidRPr="00322DB5">
        <w:rPr>
          <w:rFonts w:asciiTheme="minorHAnsi" w:hAnsiTheme="minorHAnsi" w:cstheme="minorHAnsi"/>
        </w:rPr>
        <w:t>1 00</w:t>
      </w:r>
      <w:r w:rsidR="003A4EC2" w:rsidRPr="00322DB5">
        <w:rPr>
          <w:rFonts w:asciiTheme="minorHAnsi" w:hAnsiTheme="minorHAnsi" w:cstheme="minorHAnsi"/>
        </w:rPr>
        <w:t>0</w:t>
      </w:r>
      <w:r w:rsidRPr="00322DB5">
        <w:rPr>
          <w:rFonts w:asciiTheme="minorHAnsi" w:hAnsiTheme="minorHAnsi" w:cstheme="minorHAnsi"/>
          <w:color w:val="000000" w:themeColor="text1"/>
        </w:rPr>
        <w:t xml:space="preserve"> zł (słownie: </w:t>
      </w:r>
      <w:r w:rsidR="00B335FC" w:rsidRPr="00322DB5">
        <w:rPr>
          <w:rFonts w:asciiTheme="minorHAnsi" w:hAnsiTheme="minorHAnsi" w:cstheme="minorHAnsi"/>
          <w:color w:val="000000" w:themeColor="text1"/>
        </w:rPr>
        <w:t>tysiąc</w:t>
      </w:r>
      <w:r w:rsidRPr="00322DB5">
        <w:rPr>
          <w:rFonts w:asciiTheme="minorHAnsi" w:hAnsiTheme="minorHAnsi" w:cstheme="minorHAnsi"/>
          <w:color w:val="000000" w:themeColor="text1"/>
        </w:rPr>
        <w:t xml:space="preserve"> złotych) z tytułu </w:t>
      </w:r>
      <w:r w:rsidRPr="00322DB5">
        <w:rPr>
          <w:rFonts w:asciiTheme="minorHAnsi" w:hAnsiTheme="minorHAnsi" w:cstheme="minorHAnsi"/>
        </w:rPr>
        <w:t>niewykonania obowiązku,</w:t>
      </w:r>
      <w:r w:rsidR="003A4EC2" w:rsidRPr="00322DB5">
        <w:rPr>
          <w:rFonts w:asciiTheme="minorHAnsi" w:hAnsiTheme="minorHAnsi" w:cstheme="minorHAnsi"/>
        </w:rPr>
        <w:t xml:space="preserve"> </w:t>
      </w:r>
      <w:r w:rsidRPr="00322DB5">
        <w:rPr>
          <w:rFonts w:asciiTheme="minorHAnsi" w:hAnsiTheme="minorHAnsi" w:cstheme="minorHAnsi"/>
        </w:rPr>
        <w:t>o którym mowa w art. 4 ust. 1 ustawy z dnia 9 maja 2014 r. o informowaniu o cenach towarów i usług</w:t>
      </w:r>
      <w:bookmarkStart w:id="0" w:name="mip33063871"/>
      <w:bookmarkEnd w:id="0"/>
      <w:r w:rsidRPr="00322DB5">
        <w:rPr>
          <w:rFonts w:asciiTheme="minorHAnsi" w:hAnsiTheme="minorHAnsi" w:cstheme="minorHAnsi"/>
        </w:rPr>
        <w:t>.</w:t>
      </w:r>
      <w:r w:rsidR="003A4EC2" w:rsidRPr="00322DB5">
        <w:rPr>
          <w:rFonts w:asciiTheme="minorHAnsi" w:hAnsiTheme="minorHAnsi" w:cstheme="minorHAnsi"/>
        </w:rPr>
        <w:t xml:space="preserve"> </w:t>
      </w:r>
    </w:p>
    <w:p w14:paraId="27E39FC5" w14:textId="6B2C6648" w:rsidR="00751DDB" w:rsidRPr="00322DB5" w:rsidRDefault="003A4EC2" w:rsidP="00322DB5">
      <w:pPr>
        <w:spacing w:after="120" w:line="360" w:lineRule="auto"/>
        <w:rPr>
          <w:rFonts w:asciiTheme="minorHAnsi" w:eastAsiaTheme="minorHAnsi" w:hAnsiTheme="minorHAnsi" w:cstheme="minorHAnsi"/>
          <w:lang w:eastAsia="en-US"/>
          <w14:ligatures w14:val="standardContextual"/>
        </w:rPr>
      </w:pPr>
      <w:bookmarkStart w:id="1" w:name="_Hlk192159474"/>
      <w:r w:rsidRPr="00322DB5">
        <w:rPr>
          <w:rFonts w:asciiTheme="minorHAnsi" w:eastAsiaTheme="minorHAnsi" w:hAnsiTheme="minorHAnsi" w:cstheme="minorHAnsi"/>
          <w:lang w:eastAsia="en-US"/>
          <w14:ligatures w14:val="standardContextual"/>
        </w:rPr>
        <w:t>W toku kontroli</w:t>
      </w:r>
      <w:r w:rsidR="00CF5231" w:rsidRPr="00322DB5">
        <w:rPr>
          <w:rFonts w:asciiTheme="minorHAnsi" w:eastAsiaTheme="minorHAnsi" w:hAnsiTheme="minorHAnsi" w:cstheme="minorHAnsi"/>
          <w:lang w:eastAsia="en-US"/>
          <w14:ligatures w14:val="standardContextual"/>
        </w:rPr>
        <w:t xml:space="preserve"> przeprowadzonej pod adresem ul. Bażancia 5, 05-825 </w:t>
      </w:r>
      <w:proofErr w:type="spellStart"/>
      <w:r w:rsidR="00CF5231" w:rsidRPr="00322DB5">
        <w:rPr>
          <w:rFonts w:asciiTheme="minorHAnsi" w:eastAsiaTheme="minorHAnsi" w:hAnsiTheme="minorHAnsi" w:cstheme="minorHAnsi"/>
          <w:lang w:eastAsia="en-US"/>
          <w14:ligatures w14:val="standardContextual"/>
        </w:rPr>
        <w:t>Szczęsne</w:t>
      </w:r>
      <w:proofErr w:type="spellEnd"/>
      <w:r w:rsidRPr="00322DB5">
        <w:rPr>
          <w:rFonts w:asciiTheme="minorHAnsi" w:eastAsiaTheme="minorHAnsi" w:hAnsiTheme="minorHAnsi" w:cstheme="minorHAnsi"/>
          <w:lang w:eastAsia="en-US"/>
          <w14:ligatures w14:val="standardContextual"/>
        </w:rPr>
        <w:t xml:space="preserve">, </w:t>
      </w:r>
      <w:r w:rsidR="008A08BF" w:rsidRPr="00322DB5">
        <w:rPr>
          <w:rFonts w:asciiTheme="minorHAnsi" w:eastAsiaTheme="minorHAnsi" w:hAnsiTheme="minorHAnsi" w:cstheme="minorHAnsi"/>
          <w:lang w:eastAsia="en-US"/>
          <w14:ligatures w14:val="standardContextual"/>
        </w:rPr>
        <w:t xml:space="preserve">w miejscu sprzedaży detalicznej, </w:t>
      </w:r>
      <w:r w:rsidR="00CF5231" w:rsidRPr="00322DB5">
        <w:rPr>
          <w:rFonts w:asciiTheme="minorHAnsi" w:eastAsiaTheme="minorHAnsi" w:hAnsiTheme="minorHAnsi" w:cstheme="minorHAnsi"/>
          <w:lang w:eastAsia="en-US"/>
          <w14:ligatures w14:val="standardContextual"/>
        </w:rPr>
        <w:t>na stronie internetowej przedsiębiorcy www. happy–horses.pl</w:t>
      </w:r>
      <w:r w:rsidRPr="00322DB5">
        <w:rPr>
          <w:rFonts w:asciiTheme="minorHAnsi" w:eastAsiaTheme="minorHAnsi" w:hAnsiTheme="minorHAnsi" w:cstheme="minorHAnsi"/>
          <w:lang w:eastAsia="en-US"/>
          <w14:ligatures w14:val="standardContextual"/>
        </w:rPr>
        <w:t>, zakwestionowano 1</w:t>
      </w:r>
      <w:r w:rsidR="00CF5231" w:rsidRPr="00322DB5">
        <w:rPr>
          <w:rFonts w:asciiTheme="minorHAnsi" w:eastAsiaTheme="minorHAnsi" w:hAnsiTheme="minorHAnsi" w:cstheme="minorHAnsi"/>
          <w:lang w:eastAsia="en-US"/>
          <w14:ligatures w14:val="standardContextual"/>
        </w:rPr>
        <w:t>2</w:t>
      </w:r>
      <w:r w:rsidRPr="00322DB5">
        <w:rPr>
          <w:rFonts w:asciiTheme="minorHAnsi" w:eastAsiaTheme="minorHAnsi" w:hAnsiTheme="minorHAnsi" w:cstheme="minorHAnsi"/>
          <w:lang w:eastAsia="en-US"/>
          <w14:ligatures w14:val="standardContextual"/>
        </w:rPr>
        <w:t xml:space="preserve"> partii towarów</w:t>
      </w:r>
      <w:r w:rsidR="008A08BF" w:rsidRPr="00322DB5">
        <w:rPr>
          <w:rFonts w:asciiTheme="minorHAnsi" w:eastAsiaTheme="minorHAnsi" w:hAnsiTheme="minorHAnsi" w:cstheme="minorHAnsi"/>
          <w:lang w:eastAsia="en-US"/>
          <w14:ligatures w14:val="standardContextual"/>
        </w:rPr>
        <w:t>,</w:t>
      </w:r>
      <w:r w:rsidR="00CF5231" w:rsidRPr="00322DB5">
        <w:rPr>
          <w:rFonts w:asciiTheme="minorHAnsi" w:eastAsiaTheme="minorHAnsi" w:hAnsiTheme="minorHAnsi" w:cstheme="minorHAnsi"/>
          <w:lang w:eastAsia="en-US"/>
          <w14:ligatures w14:val="standardContextual"/>
        </w:rPr>
        <w:t xml:space="preserve"> </w:t>
      </w:r>
      <w:r w:rsidR="008A08BF" w:rsidRPr="00322DB5">
        <w:rPr>
          <w:rFonts w:asciiTheme="minorHAnsi" w:eastAsiaTheme="minorHAnsi" w:hAnsiTheme="minorHAnsi" w:cstheme="minorHAnsi"/>
          <w:lang w:eastAsia="en-US"/>
          <w14:ligatures w14:val="standardContextual"/>
        </w:rPr>
        <w:t xml:space="preserve">w odniesieniu do których </w:t>
      </w:r>
      <w:r w:rsidRPr="00322DB5">
        <w:rPr>
          <w:rFonts w:asciiTheme="minorHAnsi" w:eastAsiaTheme="minorHAnsi" w:hAnsiTheme="minorHAnsi" w:cstheme="minorHAnsi"/>
          <w:lang w:eastAsia="en-US"/>
          <w14:ligatures w14:val="standardContextual"/>
        </w:rPr>
        <w:t>stwierdzono brak uwidocznienia cen jednostkowych,</w:t>
      </w:r>
      <w:r w:rsidR="008A08BF" w:rsidRPr="00322DB5">
        <w:rPr>
          <w:rFonts w:asciiTheme="minorHAnsi" w:eastAsiaTheme="minorHAnsi" w:hAnsiTheme="minorHAnsi" w:cstheme="minorHAnsi"/>
          <w:lang w:eastAsia="en-US"/>
          <w14:ligatures w14:val="standardContextual"/>
        </w:rPr>
        <w:t xml:space="preserve"> </w:t>
      </w:r>
      <w:r w:rsidRPr="00322DB5">
        <w:rPr>
          <w:rFonts w:asciiTheme="minorHAnsi" w:eastAsiaTheme="minorHAnsi" w:hAnsiTheme="minorHAnsi" w:cstheme="minorHAnsi"/>
          <w:lang w:eastAsia="en-US"/>
          <w14:ligatures w14:val="standardContextual"/>
        </w:rPr>
        <w:t>co narusza art. 4 ust. 1 ustawy z dnia 9 maja 2014 r. o informowaniu o cenach towarów i usług. Ponadto</w:t>
      </w:r>
      <w:r w:rsidR="008A08BF" w:rsidRPr="00322DB5">
        <w:rPr>
          <w:rFonts w:asciiTheme="minorHAnsi" w:eastAsiaTheme="minorHAnsi" w:hAnsiTheme="minorHAnsi" w:cstheme="minorHAnsi"/>
          <w:lang w:eastAsia="en-US"/>
          <w14:ligatures w14:val="standardContextual"/>
        </w:rPr>
        <w:t xml:space="preserve"> </w:t>
      </w:r>
      <w:r w:rsidRPr="00322DB5">
        <w:rPr>
          <w:rFonts w:asciiTheme="minorHAnsi" w:eastAsiaTheme="minorHAnsi" w:hAnsiTheme="minorHAnsi" w:cstheme="minorHAnsi"/>
          <w:lang w:eastAsia="en-US"/>
          <w14:ligatures w14:val="standardContextual"/>
        </w:rPr>
        <w:t xml:space="preserve">narusza § 3 ust. 1 rozporządzenia Ministra Rozwoju i Technologii </w:t>
      </w:r>
      <w:r w:rsidR="00747946" w:rsidRPr="00322DB5">
        <w:rPr>
          <w:rFonts w:asciiTheme="minorHAnsi" w:eastAsiaTheme="minorHAnsi" w:hAnsiTheme="minorHAnsi" w:cstheme="minorHAnsi"/>
          <w:lang w:eastAsia="en-US"/>
          <w14:ligatures w14:val="standardContextual"/>
        </w:rPr>
        <w:t xml:space="preserve">z dnia 19 grudnia 2022 r. </w:t>
      </w:r>
      <w:r w:rsidRPr="00322DB5">
        <w:rPr>
          <w:rFonts w:asciiTheme="minorHAnsi" w:eastAsiaTheme="minorHAnsi" w:hAnsiTheme="minorHAnsi" w:cstheme="minorHAnsi"/>
          <w:lang w:eastAsia="en-US"/>
          <w14:ligatures w14:val="standardContextual"/>
        </w:rPr>
        <w:t>w sprawie uwidaczniania cen towarów</w:t>
      </w:r>
      <w:r w:rsidR="008A08BF" w:rsidRPr="00322DB5">
        <w:rPr>
          <w:rFonts w:asciiTheme="minorHAnsi" w:eastAsiaTheme="minorHAnsi" w:hAnsiTheme="minorHAnsi" w:cstheme="minorHAnsi"/>
          <w:lang w:eastAsia="en-US"/>
          <w14:ligatures w14:val="standardContextual"/>
        </w:rPr>
        <w:t xml:space="preserve"> </w:t>
      </w:r>
      <w:r w:rsidRPr="00322DB5">
        <w:rPr>
          <w:rFonts w:asciiTheme="minorHAnsi" w:eastAsiaTheme="minorHAnsi" w:hAnsiTheme="minorHAnsi" w:cstheme="minorHAnsi"/>
          <w:lang w:eastAsia="en-US"/>
          <w14:ligatures w14:val="standardContextual"/>
        </w:rPr>
        <w:t xml:space="preserve">i usług </w:t>
      </w:r>
      <w:bookmarkEnd w:id="1"/>
      <w:r w:rsidRPr="00322DB5">
        <w:rPr>
          <w:rFonts w:asciiTheme="minorHAnsi" w:eastAsiaTheme="minorHAnsi" w:hAnsiTheme="minorHAnsi" w:cstheme="minorHAnsi"/>
          <w:lang w:eastAsia="en-US"/>
          <w14:ligatures w14:val="standardContextual"/>
        </w:rPr>
        <w:t>(Dz. U. z 2022 r., poz. 2276).</w:t>
      </w:r>
      <w:r w:rsidR="00751DDB" w:rsidRPr="00322DB5">
        <w:rPr>
          <w:rFonts w:asciiTheme="minorHAnsi" w:hAnsiTheme="minorHAnsi" w:cstheme="minorHAnsi"/>
        </w:rPr>
        <w:t xml:space="preserve"> </w:t>
      </w:r>
      <w:r w:rsidR="00CF5231" w:rsidRPr="00322DB5">
        <w:rPr>
          <w:rFonts w:asciiTheme="minorHAnsi" w:hAnsiTheme="minorHAnsi" w:cstheme="minorHAnsi"/>
        </w:rPr>
        <w:t>Szczegóły w uzasadnieniu.</w:t>
      </w:r>
    </w:p>
    <w:p w14:paraId="6275076E" w14:textId="77777777" w:rsidR="00751DDB" w:rsidRPr="00322DB5" w:rsidRDefault="00751DDB" w:rsidP="00322DB5">
      <w:pPr>
        <w:spacing w:line="360" w:lineRule="auto"/>
        <w:rPr>
          <w:rFonts w:asciiTheme="minorHAnsi" w:hAnsiTheme="minorHAnsi" w:cstheme="minorHAnsi"/>
        </w:rPr>
      </w:pPr>
      <w:r w:rsidRPr="00322DB5">
        <w:rPr>
          <w:rFonts w:asciiTheme="minorHAnsi" w:hAnsiTheme="minorHAnsi" w:cstheme="minorHAnsi"/>
        </w:rPr>
        <w:t>U Z A S A D N I E N I E</w:t>
      </w:r>
    </w:p>
    <w:p w14:paraId="7EDCE954" w14:textId="7275C8A8" w:rsidR="00CF5231" w:rsidRPr="00322DB5" w:rsidRDefault="00751DDB" w:rsidP="00322DB5">
      <w:pPr>
        <w:spacing w:after="120" w:line="360" w:lineRule="auto"/>
        <w:rPr>
          <w:rFonts w:asciiTheme="minorHAnsi" w:hAnsiTheme="minorHAnsi" w:cstheme="minorHAnsi"/>
        </w:rPr>
      </w:pPr>
      <w:r w:rsidRPr="00322DB5">
        <w:rPr>
          <w:rFonts w:asciiTheme="minorHAnsi" w:hAnsiTheme="minorHAnsi" w:cstheme="minorHAnsi"/>
        </w:rPr>
        <w:t xml:space="preserve">W dniach </w:t>
      </w:r>
      <w:r w:rsidR="00CF5231" w:rsidRPr="00322DB5">
        <w:rPr>
          <w:rFonts w:asciiTheme="minorHAnsi" w:hAnsiTheme="minorHAnsi" w:cstheme="minorHAnsi"/>
        </w:rPr>
        <w:t>15</w:t>
      </w:r>
      <w:r w:rsidR="00DA7961" w:rsidRPr="00322DB5">
        <w:rPr>
          <w:rFonts w:asciiTheme="minorHAnsi" w:hAnsiTheme="minorHAnsi" w:cstheme="minorHAnsi"/>
        </w:rPr>
        <w:t>-</w:t>
      </w:r>
      <w:r w:rsidR="008A08BF" w:rsidRPr="00322DB5">
        <w:rPr>
          <w:rFonts w:asciiTheme="minorHAnsi" w:hAnsiTheme="minorHAnsi" w:cstheme="minorHAnsi"/>
        </w:rPr>
        <w:t>28</w:t>
      </w:r>
      <w:r w:rsidR="00DA7961" w:rsidRPr="00322DB5">
        <w:rPr>
          <w:rFonts w:asciiTheme="minorHAnsi" w:hAnsiTheme="minorHAnsi" w:cstheme="minorHAnsi"/>
        </w:rPr>
        <w:t>.</w:t>
      </w:r>
      <w:r w:rsidR="00CF5231" w:rsidRPr="00322DB5">
        <w:rPr>
          <w:rFonts w:asciiTheme="minorHAnsi" w:hAnsiTheme="minorHAnsi" w:cstheme="minorHAnsi"/>
        </w:rPr>
        <w:t>04</w:t>
      </w:r>
      <w:r w:rsidRPr="00322DB5">
        <w:rPr>
          <w:rFonts w:asciiTheme="minorHAnsi" w:hAnsiTheme="minorHAnsi" w:cstheme="minorHAnsi"/>
        </w:rPr>
        <w:t>.202</w:t>
      </w:r>
      <w:r w:rsidR="00CF5231" w:rsidRPr="00322DB5">
        <w:rPr>
          <w:rFonts w:asciiTheme="minorHAnsi" w:hAnsiTheme="minorHAnsi" w:cstheme="minorHAnsi"/>
        </w:rPr>
        <w:t>5</w:t>
      </w:r>
      <w:r w:rsidRPr="00322DB5">
        <w:rPr>
          <w:rFonts w:asciiTheme="minorHAnsi" w:hAnsiTheme="minorHAnsi" w:cstheme="minorHAnsi"/>
        </w:rPr>
        <w:t xml:space="preserve"> r. inspektorzy Wojewódzkiego Inspektoratu Inspekcji Handlowej w Warszawie</w:t>
      </w:r>
      <w:r w:rsidR="00DA7961" w:rsidRPr="00322DB5">
        <w:rPr>
          <w:rFonts w:asciiTheme="minorHAnsi" w:hAnsiTheme="minorHAnsi" w:cstheme="minorHAnsi"/>
        </w:rPr>
        <w:t>,</w:t>
      </w:r>
      <w:r w:rsidR="00FC579A" w:rsidRPr="00322DB5">
        <w:rPr>
          <w:rFonts w:asciiTheme="minorHAnsi" w:hAnsiTheme="minorHAnsi" w:cstheme="minorHAnsi"/>
        </w:rPr>
        <w:t xml:space="preserve"> </w:t>
      </w:r>
      <w:r w:rsidRPr="00322DB5">
        <w:rPr>
          <w:rFonts w:asciiTheme="minorHAnsi" w:hAnsiTheme="minorHAnsi" w:cstheme="minorHAnsi"/>
        </w:rPr>
        <w:t xml:space="preserve">przeprowadzili kontrolę przedsiębiorcy </w:t>
      </w:r>
      <w:r w:rsidR="00CF5231" w:rsidRPr="00322DB5">
        <w:rPr>
          <w:rFonts w:asciiTheme="minorHAnsi" w:hAnsiTheme="minorHAnsi" w:cstheme="minorHAnsi"/>
        </w:rPr>
        <w:t>Aleksandry Paćko prowadzącej działalność gospodarczą pod firmą: HAPPY HORSES ALEKSANDRA PAĆKO.</w:t>
      </w:r>
    </w:p>
    <w:p w14:paraId="07460863" w14:textId="455F137A" w:rsidR="000C37F2" w:rsidRPr="00322DB5" w:rsidRDefault="00CF5231" w:rsidP="00322DB5">
      <w:pPr>
        <w:spacing w:line="360" w:lineRule="auto"/>
        <w:rPr>
          <w:rFonts w:asciiTheme="minorHAnsi" w:hAnsiTheme="minorHAnsi" w:cstheme="minorHAnsi"/>
        </w:rPr>
      </w:pPr>
      <w:r w:rsidRPr="00322DB5">
        <w:rPr>
          <w:rFonts w:asciiTheme="minorHAnsi" w:hAnsiTheme="minorHAnsi" w:cstheme="minorHAnsi"/>
        </w:rPr>
        <w:t xml:space="preserve"> </w:t>
      </w:r>
      <w:r w:rsidR="000C37F2" w:rsidRPr="00322DB5">
        <w:rPr>
          <w:rFonts w:asciiTheme="minorHAnsi" w:eastAsiaTheme="minorHAnsi" w:hAnsiTheme="minorHAnsi" w:cstheme="minorHAnsi"/>
          <w:lang w:eastAsia="en-US"/>
          <w14:ligatures w14:val="standardContextual"/>
        </w:rPr>
        <w:t xml:space="preserve">W toku kontroli, </w:t>
      </w:r>
      <w:r w:rsidRPr="00322DB5">
        <w:rPr>
          <w:rFonts w:asciiTheme="minorHAnsi" w:eastAsiaTheme="minorHAnsi" w:hAnsiTheme="minorHAnsi" w:cstheme="minorHAnsi"/>
          <w:lang w:eastAsia="en-US"/>
          <w14:ligatures w14:val="standardContextual"/>
        </w:rPr>
        <w:t>na stronie internetowej przedsiębiorcy www. happy–horses.pl, zakwestionowano 12 partii towarów</w:t>
      </w:r>
      <w:r w:rsidR="000C37F2" w:rsidRPr="00322DB5">
        <w:rPr>
          <w:rFonts w:asciiTheme="minorHAnsi" w:eastAsiaTheme="minorHAnsi" w:hAnsiTheme="minorHAnsi" w:cstheme="minorHAnsi"/>
          <w:lang w:eastAsia="en-US"/>
          <w14:ligatures w14:val="standardContextual"/>
        </w:rPr>
        <w:t xml:space="preserve">, tj.: </w:t>
      </w:r>
    </w:p>
    <w:p w14:paraId="6271514B" w14:textId="5943A648"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proofErr w:type="spellStart"/>
      <w:r w:rsidRPr="00322DB5">
        <w:rPr>
          <w:rFonts w:asciiTheme="minorHAnsi" w:eastAsiaTheme="minorHAnsi" w:hAnsiTheme="minorHAnsi" w:cstheme="minorHAnsi"/>
          <w:lang w:eastAsia="en-US"/>
          <w14:ligatures w14:val="standardContextual"/>
        </w:rPr>
        <w:t>Shine</w:t>
      </w:r>
      <w:proofErr w:type="spellEnd"/>
      <w:r w:rsidRPr="00322DB5">
        <w:rPr>
          <w:rFonts w:asciiTheme="minorHAnsi" w:eastAsiaTheme="minorHAnsi" w:hAnsiTheme="minorHAnsi" w:cstheme="minorHAnsi"/>
          <w:lang w:eastAsia="en-US"/>
          <w14:ligatures w14:val="standardContextual"/>
        </w:rPr>
        <w:t xml:space="preserve"> </w:t>
      </w:r>
      <w:proofErr w:type="spellStart"/>
      <w:r w:rsidRPr="00322DB5">
        <w:rPr>
          <w:rFonts w:asciiTheme="minorHAnsi" w:eastAsiaTheme="minorHAnsi" w:hAnsiTheme="minorHAnsi" w:cstheme="minorHAnsi"/>
          <w:lang w:eastAsia="en-US"/>
          <w14:ligatures w14:val="standardContextual"/>
        </w:rPr>
        <w:t>Oil</w:t>
      </w:r>
      <w:proofErr w:type="spellEnd"/>
      <w:r w:rsidRPr="00322DB5">
        <w:rPr>
          <w:rFonts w:asciiTheme="minorHAnsi" w:eastAsiaTheme="minorHAnsi" w:hAnsiTheme="minorHAnsi" w:cstheme="minorHAnsi"/>
          <w:lang w:eastAsia="en-US"/>
          <w14:ligatures w14:val="standardContextual"/>
        </w:rPr>
        <w:t xml:space="preserve"> – nawilżająca oliwka do pyska </w:t>
      </w:r>
      <w:proofErr w:type="spellStart"/>
      <w:r w:rsidRPr="00322DB5">
        <w:rPr>
          <w:rFonts w:asciiTheme="minorHAnsi" w:eastAsiaTheme="minorHAnsi" w:hAnsiTheme="minorHAnsi" w:cstheme="minorHAnsi"/>
          <w:lang w:eastAsia="en-US"/>
          <w14:ligatures w14:val="standardContextual"/>
        </w:rPr>
        <w:t>HorseLinePro</w:t>
      </w:r>
      <w:proofErr w:type="spellEnd"/>
      <w:r w:rsidRPr="00322DB5">
        <w:rPr>
          <w:rFonts w:asciiTheme="minorHAnsi" w:eastAsiaTheme="minorHAnsi" w:hAnsiTheme="minorHAnsi" w:cstheme="minorHAnsi"/>
          <w:lang w:eastAsia="en-US"/>
          <w14:ligatures w14:val="standardContextual"/>
        </w:rPr>
        <w:t xml:space="preserve"> 250 ml,</w:t>
      </w:r>
    </w:p>
    <w:p w14:paraId="30488C8E" w14:textId="5AC6D226"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lastRenderedPageBreak/>
        <w:t xml:space="preserve">Maść na grudę Skin </w:t>
      </w:r>
      <w:proofErr w:type="spellStart"/>
      <w:r w:rsidRPr="00322DB5">
        <w:rPr>
          <w:rFonts w:asciiTheme="minorHAnsi" w:eastAsiaTheme="minorHAnsi" w:hAnsiTheme="minorHAnsi" w:cstheme="minorHAnsi"/>
          <w:lang w:eastAsia="en-US"/>
          <w14:ligatures w14:val="standardContextual"/>
        </w:rPr>
        <w:t>Protoection</w:t>
      </w:r>
      <w:proofErr w:type="spellEnd"/>
      <w:r w:rsidRPr="00322DB5">
        <w:rPr>
          <w:rFonts w:asciiTheme="minorHAnsi" w:eastAsiaTheme="minorHAnsi" w:hAnsiTheme="minorHAnsi" w:cstheme="minorHAnsi"/>
          <w:lang w:eastAsia="en-US"/>
          <w14:ligatures w14:val="standardContextual"/>
        </w:rPr>
        <w:t xml:space="preserve"> </w:t>
      </w:r>
      <w:proofErr w:type="spellStart"/>
      <w:r w:rsidRPr="00322DB5">
        <w:rPr>
          <w:rFonts w:asciiTheme="minorHAnsi" w:eastAsiaTheme="minorHAnsi" w:hAnsiTheme="minorHAnsi" w:cstheme="minorHAnsi"/>
          <w:lang w:eastAsia="en-US"/>
          <w14:ligatures w14:val="standardContextual"/>
        </w:rPr>
        <w:t>Mud</w:t>
      </w:r>
      <w:proofErr w:type="spellEnd"/>
      <w:r w:rsidRPr="00322DB5">
        <w:rPr>
          <w:rFonts w:asciiTheme="minorHAnsi" w:eastAsiaTheme="minorHAnsi" w:hAnsiTheme="minorHAnsi" w:cstheme="minorHAnsi"/>
          <w:lang w:eastAsia="en-US"/>
          <w14:ligatures w14:val="standardContextual"/>
        </w:rPr>
        <w:t xml:space="preserve"> Fever </w:t>
      </w:r>
      <w:proofErr w:type="spellStart"/>
      <w:r w:rsidRPr="00322DB5">
        <w:rPr>
          <w:rFonts w:asciiTheme="minorHAnsi" w:eastAsiaTheme="minorHAnsi" w:hAnsiTheme="minorHAnsi" w:cstheme="minorHAnsi"/>
          <w:lang w:eastAsia="en-US"/>
          <w14:ligatures w14:val="standardContextual"/>
        </w:rPr>
        <w:t>OinTment</w:t>
      </w:r>
      <w:proofErr w:type="spellEnd"/>
      <w:r w:rsidRPr="00322DB5">
        <w:rPr>
          <w:rFonts w:asciiTheme="minorHAnsi" w:eastAsiaTheme="minorHAnsi" w:hAnsiTheme="minorHAnsi" w:cstheme="minorHAnsi"/>
          <w:lang w:eastAsia="en-US"/>
          <w14:ligatures w14:val="standardContextual"/>
        </w:rPr>
        <w:t xml:space="preserve"> 500 ml BKACK HORSE,</w:t>
      </w:r>
    </w:p>
    <w:p w14:paraId="6A44E30C" w14:textId="2496A313"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C&amp;D&amp;M PROTECTION PLUS, środek odkażający i zwalczający grudę 500 ml,</w:t>
      </w:r>
    </w:p>
    <w:p w14:paraId="6FC73DCA" w14:textId="0AF609EF"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 xml:space="preserve">Balsam do skóry z </w:t>
      </w:r>
      <w:proofErr w:type="spellStart"/>
      <w:r w:rsidRPr="00322DB5">
        <w:rPr>
          <w:rFonts w:asciiTheme="minorHAnsi" w:eastAsiaTheme="minorHAnsi" w:hAnsiTheme="minorHAnsi" w:cstheme="minorHAnsi"/>
          <w:lang w:eastAsia="en-US"/>
          <w14:ligatures w14:val="standardContextual"/>
        </w:rPr>
        <w:t>biosiarką</w:t>
      </w:r>
      <w:proofErr w:type="spellEnd"/>
      <w:r w:rsidRPr="00322DB5">
        <w:rPr>
          <w:rFonts w:asciiTheme="minorHAnsi" w:eastAsiaTheme="minorHAnsi" w:hAnsiTheme="minorHAnsi" w:cstheme="minorHAnsi"/>
          <w:lang w:eastAsia="en-US"/>
          <w14:ligatures w14:val="standardContextual"/>
        </w:rPr>
        <w:t xml:space="preserve"> 300 ml Hippika,</w:t>
      </w:r>
    </w:p>
    <w:p w14:paraId="499A66F1" w14:textId="103FCAA8"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 xml:space="preserve">Nabłyszczająca mgiełka do sierści ABSORBINE </w:t>
      </w:r>
      <w:proofErr w:type="spellStart"/>
      <w:r w:rsidRPr="00322DB5">
        <w:rPr>
          <w:rFonts w:asciiTheme="minorHAnsi" w:eastAsiaTheme="minorHAnsi" w:hAnsiTheme="minorHAnsi" w:cstheme="minorHAnsi"/>
          <w:lang w:eastAsia="en-US"/>
          <w14:ligatures w14:val="standardContextual"/>
        </w:rPr>
        <w:t>ShowSheen</w:t>
      </w:r>
      <w:proofErr w:type="spellEnd"/>
      <w:r w:rsidRPr="00322DB5">
        <w:rPr>
          <w:rFonts w:asciiTheme="minorHAnsi" w:eastAsiaTheme="minorHAnsi" w:hAnsiTheme="minorHAnsi" w:cstheme="minorHAnsi"/>
          <w:lang w:eastAsia="en-US"/>
          <w14:ligatures w14:val="standardContextual"/>
        </w:rPr>
        <w:t xml:space="preserve"> ®</w:t>
      </w:r>
      <w:proofErr w:type="spellStart"/>
      <w:r w:rsidRPr="00322DB5">
        <w:rPr>
          <w:rFonts w:asciiTheme="minorHAnsi" w:eastAsiaTheme="minorHAnsi" w:hAnsiTheme="minorHAnsi" w:cstheme="minorHAnsi"/>
          <w:lang w:eastAsia="en-US"/>
          <w14:ligatures w14:val="standardContextual"/>
        </w:rPr>
        <w:t>Finishing</w:t>
      </w:r>
      <w:proofErr w:type="spellEnd"/>
      <w:r w:rsidRPr="00322DB5">
        <w:rPr>
          <w:rFonts w:asciiTheme="minorHAnsi" w:eastAsiaTheme="minorHAnsi" w:hAnsiTheme="minorHAnsi" w:cstheme="minorHAnsi"/>
          <w:lang w:eastAsia="en-US"/>
          <w14:ligatures w14:val="standardContextual"/>
        </w:rPr>
        <w:t xml:space="preserve"> </w:t>
      </w:r>
      <w:proofErr w:type="spellStart"/>
      <w:r w:rsidRPr="00322DB5">
        <w:rPr>
          <w:rFonts w:asciiTheme="minorHAnsi" w:eastAsiaTheme="minorHAnsi" w:hAnsiTheme="minorHAnsi" w:cstheme="minorHAnsi"/>
          <w:lang w:eastAsia="en-US"/>
          <w14:ligatures w14:val="standardContextual"/>
        </w:rPr>
        <w:t>Mist</w:t>
      </w:r>
      <w:proofErr w:type="spellEnd"/>
      <w:r w:rsidRPr="00322DB5">
        <w:rPr>
          <w:rFonts w:asciiTheme="minorHAnsi" w:eastAsiaTheme="minorHAnsi" w:hAnsiTheme="minorHAnsi" w:cstheme="minorHAnsi"/>
          <w:lang w:eastAsia="en-US"/>
          <w14:ligatures w14:val="standardContextual"/>
        </w:rPr>
        <w:t xml:space="preserve"> 444 ml,</w:t>
      </w:r>
    </w:p>
    <w:p w14:paraId="436C0F6E" w14:textId="2436E689"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 xml:space="preserve">Spray do sierści na plamy ABSORBINE </w:t>
      </w:r>
      <w:proofErr w:type="spellStart"/>
      <w:r w:rsidRPr="00322DB5">
        <w:rPr>
          <w:rFonts w:asciiTheme="minorHAnsi" w:eastAsiaTheme="minorHAnsi" w:hAnsiTheme="minorHAnsi" w:cstheme="minorHAnsi"/>
          <w:lang w:eastAsia="en-US"/>
          <w14:ligatures w14:val="standardContextual"/>
        </w:rPr>
        <w:t>ShowSheen</w:t>
      </w:r>
      <w:proofErr w:type="spellEnd"/>
      <w:r w:rsidRPr="00322DB5">
        <w:rPr>
          <w:rFonts w:asciiTheme="minorHAnsi" w:eastAsiaTheme="minorHAnsi" w:hAnsiTheme="minorHAnsi" w:cstheme="minorHAnsi"/>
          <w:lang w:eastAsia="en-US"/>
          <w14:ligatures w14:val="standardContextual"/>
        </w:rPr>
        <w:t xml:space="preserve">® </w:t>
      </w:r>
      <w:proofErr w:type="spellStart"/>
      <w:r w:rsidRPr="00322DB5">
        <w:rPr>
          <w:rFonts w:asciiTheme="minorHAnsi" w:eastAsiaTheme="minorHAnsi" w:hAnsiTheme="minorHAnsi" w:cstheme="minorHAnsi"/>
          <w:lang w:eastAsia="en-US"/>
          <w14:ligatures w14:val="standardContextual"/>
        </w:rPr>
        <w:t>Stain</w:t>
      </w:r>
      <w:proofErr w:type="spellEnd"/>
      <w:r w:rsidRPr="00322DB5">
        <w:rPr>
          <w:rFonts w:asciiTheme="minorHAnsi" w:eastAsiaTheme="minorHAnsi" w:hAnsiTheme="minorHAnsi" w:cstheme="minorHAnsi"/>
          <w:lang w:eastAsia="en-US"/>
          <w14:ligatures w14:val="standardContextual"/>
        </w:rPr>
        <w:t xml:space="preserve"> </w:t>
      </w:r>
      <w:proofErr w:type="spellStart"/>
      <w:r w:rsidRPr="00322DB5">
        <w:rPr>
          <w:rFonts w:asciiTheme="minorHAnsi" w:eastAsiaTheme="minorHAnsi" w:hAnsiTheme="minorHAnsi" w:cstheme="minorHAnsi"/>
          <w:lang w:eastAsia="en-US"/>
          <w14:ligatures w14:val="standardContextual"/>
        </w:rPr>
        <w:t>Remover&amp;Whitener</w:t>
      </w:r>
      <w:proofErr w:type="spellEnd"/>
      <w:r w:rsidRPr="00322DB5">
        <w:rPr>
          <w:rFonts w:asciiTheme="minorHAnsi" w:eastAsiaTheme="minorHAnsi" w:hAnsiTheme="minorHAnsi" w:cstheme="minorHAnsi"/>
          <w:lang w:eastAsia="en-US"/>
          <w14:ligatures w14:val="standardContextual"/>
        </w:rPr>
        <w:t xml:space="preserve"> – 591 ml,</w:t>
      </w:r>
    </w:p>
    <w:p w14:paraId="2398CDAC" w14:textId="4CAB4B46"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proofErr w:type="spellStart"/>
      <w:r w:rsidRPr="00322DB5">
        <w:rPr>
          <w:rFonts w:asciiTheme="minorHAnsi" w:eastAsiaTheme="minorHAnsi" w:hAnsiTheme="minorHAnsi" w:cstheme="minorHAnsi"/>
          <w:lang w:eastAsia="en-US"/>
          <w14:ligatures w14:val="standardContextual"/>
        </w:rPr>
        <w:t>Brokacik</w:t>
      </w:r>
      <w:proofErr w:type="spellEnd"/>
      <w:r w:rsidRPr="00322DB5">
        <w:rPr>
          <w:rFonts w:asciiTheme="minorHAnsi" w:eastAsiaTheme="minorHAnsi" w:hAnsiTheme="minorHAnsi" w:cstheme="minorHAnsi"/>
          <w:lang w:eastAsia="en-US"/>
          <w14:ligatures w14:val="standardContextual"/>
        </w:rPr>
        <w:t xml:space="preserve"> DOCTOR HORSE różowy 500 ml,</w:t>
      </w:r>
    </w:p>
    <w:p w14:paraId="381709BD" w14:textId="281B219D"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Żel chłodzący ICE RELAX 300 ml BLACK HORSE,</w:t>
      </w:r>
    </w:p>
    <w:p w14:paraId="66DD71B9" w14:textId="2E37CA83"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Rozgrzewająca wcierka THERMO EFFECT 500 ml BLACK HORSE,</w:t>
      </w:r>
    </w:p>
    <w:p w14:paraId="5860ACC8" w14:textId="7D867EBF"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C&amp;D&amp;M GALLOP COLOUR Szampon wzmacniający kolor dla koni siwych 500 ml,</w:t>
      </w:r>
    </w:p>
    <w:p w14:paraId="0FD1680D" w14:textId="2B7EAD1A"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C&amp;D&amp;M GALLOP STAIN REMOVING Szampon usuwający plamy min. Dla siwych koni 500 ml,</w:t>
      </w:r>
    </w:p>
    <w:p w14:paraId="6F9163B5" w14:textId="2CB02ADA" w:rsidR="00CF5231" w:rsidRPr="00322DB5" w:rsidRDefault="00CF5231" w:rsidP="00322DB5">
      <w:pPr>
        <w:pStyle w:val="Akapitzlist"/>
        <w:numPr>
          <w:ilvl w:val="0"/>
          <w:numId w:val="20"/>
        </w:numPr>
        <w:spacing w:line="360" w:lineRule="auto"/>
        <w:rPr>
          <w:rFonts w:asciiTheme="minorHAnsi" w:eastAsiaTheme="minorHAnsi" w:hAnsiTheme="minorHAnsi" w:cstheme="minorHAnsi"/>
          <w:lang w:eastAsia="en-US"/>
          <w14:ligatures w14:val="standardContextual"/>
        </w:rPr>
      </w:pPr>
      <w:proofErr w:type="spellStart"/>
      <w:r w:rsidRPr="00322DB5">
        <w:rPr>
          <w:rFonts w:asciiTheme="minorHAnsi" w:eastAsiaTheme="minorHAnsi" w:hAnsiTheme="minorHAnsi" w:cstheme="minorHAnsi"/>
          <w:lang w:eastAsia="en-US"/>
          <w14:ligatures w14:val="standardContextual"/>
        </w:rPr>
        <w:t>Doctor</w:t>
      </w:r>
      <w:proofErr w:type="spellEnd"/>
      <w:r w:rsidRPr="00322DB5">
        <w:rPr>
          <w:rFonts w:asciiTheme="minorHAnsi" w:eastAsiaTheme="minorHAnsi" w:hAnsiTheme="minorHAnsi" w:cstheme="minorHAnsi"/>
          <w:lang w:eastAsia="en-US"/>
          <w14:ligatures w14:val="standardContextual"/>
        </w:rPr>
        <w:t xml:space="preserve"> </w:t>
      </w:r>
      <w:proofErr w:type="spellStart"/>
      <w:r w:rsidRPr="00322DB5">
        <w:rPr>
          <w:rFonts w:asciiTheme="minorHAnsi" w:eastAsiaTheme="minorHAnsi" w:hAnsiTheme="minorHAnsi" w:cstheme="minorHAnsi"/>
          <w:lang w:eastAsia="en-US"/>
          <w14:ligatures w14:val="standardContextual"/>
        </w:rPr>
        <w:t>Horse</w:t>
      </w:r>
      <w:proofErr w:type="spellEnd"/>
      <w:r w:rsidRPr="00322DB5">
        <w:rPr>
          <w:rFonts w:asciiTheme="minorHAnsi" w:eastAsiaTheme="minorHAnsi" w:hAnsiTheme="minorHAnsi" w:cstheme="minorHAnsi"/>
          <w:lang w:eastAsia="en-US"/>
          <w14:ligatures w14:val="standardContextual"/>
        </w:rPr>
        <w:t xml:space="preserve"> CZYSTY KOŃ 500 ml.</w:t>
      </w:r>
    </w:p>
    <w:p w14:paraId="236062D4" w14:textId="49F264EF" w:rsidR="00DA7961" w:rsidRPr="00322DB5" w:rsidRDefault="000C37F2" w:rsidP="00322DB5">
      <w:pPr>
        <w:spacing w:line="360" w:lineRule="auto"/>
        <w:rPr>
          <w:rFonts w:asciiTheme="minorHAnsi" w:eastAsiaTheme="minorHAnsi" w:hAnsiTheme="minorHAnsi" w:cstheme="minorHAnsi"/>
          <w:lang w:eastAsia="en-US"/>
          <w14:ligatures w14:val="standardContextual"/>
        </w:rPr>
      </w:pPr>
      <w:r w:rsidRPr="00322DB5">
        <w:rPr>
          <w:rFonts w:asciiTheme="minorHAnsi" w:eastAsiaTheme="minorHAnsi" w:hAnsiTheme="minorHAnsi" w:cstheme="minorHAnsi"/>
          <w:lang w:eastAsia="en-US"/>
          <w14:ligatures w14:val="standardContextual"/>
        </w:rPr>
        <w:t>W miejscu sprzedaży detalicznej ww. towarów stwierdzono brak uwidocznienia ich cen jednostkowych,</w:t>
      </w:r>
      <w:r w:rsidRPr="00322DB5">
        <w:rPr>
          <w:rFonts w:asciiTheme="minorHAnsi" w:eastAsiaTheme="minorHAnsi" w:hAnsiTheme="minorHAnsi" w:cstheme="minorHAnsi"/>
          <w:lang w:eastAsia="en-US"/>
          <w14:ligatures w14:val="standardContextual"/>
        </w:rPr>
        <w:br/>
        <w:t>co narusza art. 4 ust. 1 ustawy z dnia 9 maja 2014 r. o informowaniu o cenach towarów i usług. Ponadto narusza § 3 ust. 1 rozporządzenia Ministra Rozwoju i Technologii z dnia 19 grudnia 2022 r. w sprawie uwidaczniania cen towarów i usług</w:t>
      </w:r>
      <w:r w:rsidR="003F6C42" w:rsidRPr="00322DB5">
        <w:rPr>
          <w:rFonts w:asciiTheme="minorHAnsi" w:eastAsiaTheme="minorHAnsi" w:hAnsiTheme="minorHAnsi" w:cstheme="minorHAnsi"/>
          <w:lang w:eastAsia="en-US"/>
          <w14:ligatures w14:val="standardContextual"/>
        </w:rPr>
        <w:t>.</w:t>
      </w:r>
    </w:p>
    <w:p w14:paraId="21149CB3" w14:textId="77777777" w:rsidR="00751DDB" w:rsidRPr="00322DB5" w:rsidRDefault="00751DDB" w:rsidP="00322DB5">
      <w:pPr>
        <w:spacing w:before="120" w:after="120" w:line="360" w:lineRule="auto"/>
        <w:rPr>
          <w:rFonts w:asciiTheme="minorHAnsi" w:hAnsiTheme="minorHAnsi" w:cstheme="minorHAnsi"/>
        </w:rPr>
      </w:pPr>
      <w:r w:rsidRPr="00322DB5">
        <w:rPr>
          <w:rFonts w:asciiTheme="minorHAnsi" w:hAnsiTheme="minorHAnsi" w:cstheme="minorHAnsi"/>
        </w:rPr>
        <w:t>Mazowiecki Wojewódzki Inspektor Inspekcji Handlowej ustalił i stwierdził:</w:t>
      </w:r>
    </w:p>
    <w:p w14:paraId="2ECC40F7" w14:textId="77777777" w:rsidR="00751DDB" w:rsidRPr="00322DB5" w:rsidRDefault="00751DDB" w:rsidP="00322DB5">
      <w:pPr>
        <w:spacing w:before="120" w:after="120" w:line="360" w:lineRule="auto"/>
        <w:rPr>
          <w:rFonts w:asciiTheme="minorHAnsi" w:hAnsiTheme="minorHAnsi" w:cstheme="minorHAnsi"/>
        </w:rPr>
      </w:pPr>
      <w:r w:rsidRPr="00322DB5">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6CE51793" w14:textId="42E51747" w:rsidR="00751DDB" w:rsidRPr="00322DB5" w:rsidRDefault="00751DDB" w:rsidP="00322DB5">
      <w:pPr>
        <w:spacing w:before="120" w:after="120" w:line="360" w:lineRule="auto"/>
        <w:rPr>
          <w:rFonts w:asciiTheme="minorHAnsi" w:hAnsiTheme="minorHAnsi" w:cstheme="minorHAnsi"/>
        </w:rPr>
      </w:pPr>
      <w:r w:rsidRPr="00322DB5">
        <w:rPr>
          <w:rFonts w:asciiTheme="minorHAnsi" w:hAnsiTheme="minorHAnsi" w:cstheme="minorHAnsi"/>
        </w:rPr>
        <w:t xml:space="preserve">Za cenę, zgodnie z definicją określoną w art. 3 ust. 1 pkt 1 ww. ustawy, uznaje się wartość wyrażoną </w:t>
      </w:r>
      <w:r w:rsidRPr="00322DB5">
        <w:rPr>
          <w:rFonts w:asciiTheme="minorHAnsi" w:hAnsiTheme="minorHAnsi" w:cstheme="minorHAnsi"/>
        </w:rPr>
        <w:br/>
        <w:t xml:space="preserve">w jednostkach pieniężnych, którą kupujący jest obowiązany zapłacić przedsiębiorcy za towar lub usługę. Ceną jednostkową, w myśl art. 3 ust. 1 pkt 2 </w:t>
      </w:r>
      <w:r w:rsidR="00A377E5" w:rsidRPr="00322DB5">
        <w:rPr>
          <w:rFonts w:asciiTheme="minorHAnsi" w:hAnsiTheme="minorHAnsi" w:cstheme="minorHAnsi"/>
        </w:rPr>
        <w:t>tej</w:t>
      </w:r>
      <w:r w:rsidRPr="00322DB5">
        <w:rPr>
          <w:rFonts w:asciiTheme="minorHAnsi" w:hAnsiTheme="minorHAnsi" w:cstheme="minorHAnsi"/>
        </w:rPr>
        <w:t xml:space="preserve"> ustawy, jest cena ustalona za jednostkę określonego towaru, którego ilość lub liczba jest wyrażona w jednostkach miar w rozumieniu przepisów o miarach.</w:t>
      </w:r>
    </w:p>
    <w:p w14:paraId="2BC6460F" w14:textId="6E9B9AE5" w:rsidR="00751DDB" w:rsidRPr="00322DB5" w:rsidRDefault="00751DDB" w:rsidP="00322DB5">
      <w:pPr>
        <w:spacing w:before="120" w:after="120" w:line="360" w:lineRule="auto"/>
        <w:rPr>
          <w:rFonts w:asciiTheme="minorHAnsi" w:hAnsiTheme="minorHAnsi" w:cstheme="minorHAnsi"/>
        </w:rPr>
      </w:pPr>
      <w:r w:rsidRPr="00322DB5">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w:t>
      </w:r>
      <w:r w:rsidR="000F3088" w:rsidRPr="00322DB5">
        <w:rPr>
          <w:rFonts w:asciiTheme="minorHAnsi" w:hAnsiTheme="minorHAnsi" w:cstheme="minorHAnsi"/>
        </w:rPr>
        <w:br/>
      </w:r>
      <w:r w:rsidRPr="00322DB5">
        <w:rPr>
          <w:rFonts w:asciiTheme="minorHAnsi" w:hAnsiTheme="minorHAnsi" w:cstheme="minorHAnsi"/>
        </w:rPr>
        <w:t>się na danym towarze, bezpośrednio przy towarze lub w bliskości towaru, którego dotyczy cena, cena jednostkowa lub informacja o obniżonej cenie, w miejscu ogólnodostępnym i dobrze widocznym</w:t>
      </w:r>
      <w:r w:rsidR="006B3185" w:rsidRPr="00322DB5">
        <w:rPr>
          <w:rFonts w:asciiTheme="minorHAnsi" w:hAnsiTheme="minorHAnsi" w:cstheme="minorHAnsi"/>
        </w:rPr>
        <w:br/>
      </w:r>
      <w:r w:rsidRPr="00322DB5">
        <w:rPr>
          <w:rFonts w:asciiTheme="minorHAnsi" w:hAnsiTheme="minorHAnsi" w:cstheme="minorHAnsi"/>
        </w:rPr>
        <w:t>dla konsumentów.</w:t>
      </w:r>
    </w:p>
    <w:p w14:paraId="707A7767" w14:textId="5674A35E" w:rsidR="00751DDB" w:rsidRPr="00322DB5" w:rsidRDefault="00751DDB" w:rsidP="00322DB5">
      <w:pPr>
        <w:spacing w:before="120" w:after="120" w:line="360" w:lineRule="auto"/>
        <w:rPr>
          <w:rFonts w:asciiTheme="minorHAnsi" w:hAnsiTheme="minorHAnsi" w:cstheme="minorHAnsi"/>
        </w:rPr>
      </w:pPr>
      <w:r w:rsidRPr="00322DB5">
        <w:rPr>
          <w:rFonts w:asciiTheme="minorHAnsi" w:hAnsiTheme="minorHAnsi" w:cstheme="minorHAnsi"/>
        </w:rPr>
        <w:lastRenderedPageBreak/>
        <w:t xml:space="preserve">Na podstawie § 4 ust. 1 pkt </w:t>
      </w:r>
      <w:r w:rsidR="00DA7961" w:rsidRPr="00322DB5">
        <w:rPr>
          <w:rFonts w:asciiTheme="minorHAnsi" w:hAnsiTheme="minorHAnsi" w:cstheme="minorHAnsi"/>
        </w:rPr>
        <w:t>1</w:t>
      </w:r>
      <w:r w:rsidRPr="00322DB5">
        <w:rPr>
          <w:rFonts w:asciiTheme="minorHAnsi" w:hAnsiTheme="minorHAnsi" w:cstheme="minorHAnsi"/>
        </w:rPr>
        <w:t xml:space="preserve"> ww. rozporządzenia, cena jednostkowa dotyczy odpowiednio ceny</w:t>
      </w:r>
      <w:r w:rsidR="000C37F2" w:rsidRPr="00322DB5">
        <w:rPr>
          <w:rFonts w:asciiTheme="minorHAnsi" w:hAnsiTheme="minorHAnsi" w:cstheme="minorHAnsi"/>
        </w:rPr>
        <w:br/>
      </w:r>
      <w:r w:rsidRPr="00322DB5">
        <w:rPr>
          <w:rFonts w:asciiTheme="minorHAnsi" w:hAnsiTheme="minorHAnsi" w:cstheme="minorHAnsi"/>
        </w:rPr>
        <w:t>za</w:t>
      </w:r>
      <w:r w:rsidR="000C37F2" w:rsidRPr="00322DB5">
        <w:rPr>
          <w:rFonts w:asciiTheme="minorHAnsi" w:hAnsiTheme="minorHAnsi" w:cstheme="minorHAnsi"/>
        </w:rPr>
        <w:t xml:space="preserve"> </w:t>
      </w:r>
      <w:r w:rsidR="00DA7961" w:rsidRPr="00322DB5">
        <w:rPr>
          <w:rFonts w:asciiTheme="minorHAnsi" w:hAnsiTheme="minorHAnsi" w:cstheme="minorHAnsi"/>
        </w:rPr>
        <w:t>litr lub metr sześcienny - dla towaru przeznaczonego do sprzedaży według objętości</w:t>
      </w:r>
      <w:r w:rsidRPr="00322DB5">
        <w:rPr>
          <w:rFonts w:asciiTheme="minorHAnsi" w:hAnsiTheme="minorHAnsi" w:cstheme="minorHAnsi"/>
        </w:rPr>
        <w:t>.</w:t>
      </w:r>
    </w:p>
    <w:p w14:paraId="25438EF9" w14:textId="2E82CCBE" w:rsidR="00751DDB" w:rsidRPr="00322DB5" w:rsidRDefault="00751DDB" w:rsidP="00322DB5">
      <w:pPr>
        <w:spacing w:before="120" w:after="120" w:line="360" w:lineRule="auto"/>
        <w:rPr>
          <w:rFonts w:asciiTheme="minorHAnsi" w:hAnsiTheme="minorHAnsi" w:cstheme="minorHAnsi"/>
        </w:rPr>
      </w:pPr>
      <w:r w:rsidRPr="00322DB5">
        <w:rPr>
          <w:rFonts w:asciiTheme="minorHAnsi" w:hAnsiTheme="minorHAnsi" w:cstheme="minorHAnsi"/>
        </w:rPr>
        <w:t xml:space="preserve">Zgodnie z art. 6 ust. 1 ww. ustawy, do przestrzegania </w:t>
      </w:r>
      <w:r w:rsidR="002C584C" w:rsidRPr="00322DB5">
        <w:rPr>
          <w:rFonts w:asciiTheme="minorHAnsi" w:hAnsiTheme="minorHAnsi" w:cstheme="minorHAnsi"/>
        </w:rPr>
        <w:t xml:space="preserve">ww. </w:t>
      </w:r>
      <w:r w:rsidRPr="00322DB5">
        <w:rPr>
          <w:rFonts w:asciiTheme="minorHAnsi" w:hAnsiTheme="minorHAnsi" w:cstheme="minorHAnsi"/>
        </w:rPr>
        <w:t>obowiązków zobowiązany jest przedsiębiorca.</w:t>
      </w:r>
    </w:p>
    <w:p w14:paraId="2BD0B74E" w14:textId="5C4D4258" w:rsidR="00751DDB" w:rsidRPr="00322DB5" w:rsidRDefault="00751DDB"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 xml:space="preserve">Mając powyższe na uwadze należy uznać, iż przedsiębiorca </w:t>
      </w:r>
      <w:r w:rsidR="008E7CEA" w:rsidRPr="00322DB5">
        <w:rPr>
          <w:rFonts w:asciiTheme="minorHAnsi" w:hAnsiTheme="minorHAnsi" w:cstheme="minorHAnsi"/>
          <w:color w:val="000000"/>
        </w:rPr>
        <w:t>Aleksandra Paćko prowadząca działalność gospodarczą pod firmą: HAPPY HORSES ALEKSANDRA PAĆKO</w:t>
      </w:r>
      <w:r w:rsidRPr="00322DB5">
        <w:rPr>
          <w:rFonts w:asciiTheme="minorHAnsi" w:hAnsiTheme="minorHAnsi" w:cstheme="minorHAnsi"/>
          <w:color w:val="000000"/>
        </w:rPr>
        <w:t>, poprzez brak uwidocznienia cen jednostkowych</w:t>
      </w:r>
      <w:r w:rsidR="006B3185" w:rsidRPr="00322DB5">
        <w:rPr>
          <w:rFonts w:asciiTheme="minorHAnsi" w:hAnsiTheme="minorHAnsi" w:cstheme="minorHAnsi"/>
          <w:color w:val="000000"/>
        </w:rPr>
        <w:t xml:space="preserve"> </w:t>
      </w:r>
      <w:r w:rsidR="00EF6F2E" w:rsidRPr="00322DB5">
        <w:rPr>
          <w:rFonts w:asciiTheme="minorHAnsi" w:hAnsiTheme="minorHAnsi" w:cstheme="minorHAnsi"/>
          <w:color w:val="000000"/>
        </w:rPr>
        <w:t>1</w:t>
      </w:r>
      <w:r w:rsidR="008E7CEA" w:rsidRPr="00322DB5">
        <w:rPr>
          <w:rFonts w:asciiTheme="minorHAnsi" w:hAnsiTheme="minorHAnsi" w:cstheme="minorHAnsi"/>
          <w:color w:val="000000"/>
        </w:rPr>
        <w:t>2</w:t>
      </w:r>
      <w:r w:rsidR="00EF6F2E" w:rsidRPr="00322DB5">
        <w:rPr>
          <w:rFonts w:asciiTheme="minorHAnsi" w:hAnsiTheme="minorHAnsi" w:cstheme="minorHAnsi"/>
          <w:color w:val="000000"/>
        </w:rPr>
        <w:t xml:space="preserve"> </w:t>
      </w:r>
      <w:r w:rsidR="003A4EC2" w:rsidRPr="00322DB5">
        <w:rPr>
          <w:rFonts w:asciiTheme="minorHAnsi" w:hAnsiTheme="minorHAnsi" w:cstheme="minorHAnsi"/>
          <w:color w:val="000000"/>
        </w:rPr>
        <w:t>partii</w:t>
      </w:r>
      <w:r w:rsidR="00EF6F2E" w:rsidRPr="00322DB5">
        <w:rPr>
          <w:rFonts w:asciiTheme="minorHAnsi" w:hAnsiTheme="minorHAnsi" w:cstheme="minorHAnsi"/>
          <w:color w:val="000000"/>
        </w:rPr>
        <w:t xml:space="preserve"> towarów</w:t>
      </w:r>
      <w:r w:rsidRPr="00322DB5">
        <w:rPr>
          <w:rFonts w:asciiTheme="minorHAnsi" w:hAnsiTheme="minorHAnsi" w:cstheme="minorHAnsi"/>
          <w:color w:val="000000"/>
        </w:rPr>
        <w:t>, w miejscu sprzedaży detalicznej</w:t>
      </w:r>
      <w:r w:rsidR="000C37F2" w:rsidRPr="00322DB5">
        <w:rPr>
          <w:rFonts w:asciiTheme="minorHAnsi" w:hAnsiTheme="minorHAnsi" w:cstheme="minorHAnsi"/>
          <w:color w:val="000000"/>
        </w:rPr>
        <w:t xml:space="preserve">, </w:t>
      </w:r>
      <w:r w:rsidR="008E7CEA" w:rsidRPr="00322DB5">
        <w:rPr>
          <w:rFonts w:asciiTheme="minorHAnsi" w:hAnsiTheme="minorHAnsi" w:cstheme="minorHAnsi"/>
          <w:color w:val="000000"/>
        </w:rPr>
        <w:t>na stronie internetowej www.</w:t>
      </w:r>
      <w:r w:rsidR="00747946" w:rsidRPr="00322DB5">
        <w:rPr>
          <w:rFonts w:asciiTheme="minorHAnsi" w:hAnsiTheme="minorHAnsi" w:cstheme="minorHAnsi"/>
          <w:color w:val="000000"/>
        </w:rPr>
        <w:t>h</w:t>
      </w:r>
      <w:r w:rsidR="008E7CEA" w:rsidRPr="00322DB5">
        <w:rPr>
          <w:rFonts w:asciiTheme="minorHAnsi" w:hAnsiTheme="minorHAnsi" w:cstheme="minorHAnsi"/>
          <w:color w:val="000000"/>
        </w:rPr>
        <w:t>appy</w:t>
      </w:r>
      <w:r w:rsidR="008E7CEA" w:rsidRPr="00322DB5">
        <w:rPr>
          <w:rFonts w:asciiTheme="minorHAnsi" w:hAnsiTheme="minorHAnsi" w:cstheme="minorHAnsi"/>
          <w:color w:val="000000"/>
        </w:rPr>
        <w:br/>
        <w:t>– horses.pl</w:t>
      </w:r>
      <w:r w:rsidR="006B3185" w:rsidRPr="00322DB5">
        <w:rPr>
          <w:rFonts w:asciiTheme="minorHAnsi" w:hAnsiTheme="minorHAnsi" w:cstheme="minorHAnsi"/>
          <w:color w:val="000000"/>
        </w:rPr>
        <w:t>,</w:t>
      </w:r>
      <w:r w:rsidR="008E7CEA" w:rsidRPr="00322DB5">
        <w:rPr>
          <w:rFonts w:asciiTheme="minorHAnsi" w:hAnsiTheme="minorHAnsi" w:cstheme="minorHAnsi"/>
          <w:color w:val="000000"/>
        </w:rPr>
        <w:t xml:space="preserve"> </w:t>
      </w:r>
      <w:r w:rsidRPr="00322DB5">
        <w:rPr>
          <w:rFonts w:asciiTheme="minorHAnsi" w:hAnsiTheme="minorHAnsi" w:cstheme="minorHAnsi"/>
          <w:color w:val="000000"/>
        </w:rPr>
        <w:t>nie wykonał</w:t>
      </w:r>
      <w:r w:rsidR="001307B8" w:rsidRPr="00322DB5">
        <w:rPr>
          <w:rFonts w:asciiTheme="minorHAnsi" w:hAnsiTheme="minorHAnsi" w:cstheme="minorHAnsi"/>
          <w:color w:val="000000"/>
        </w:rPr>
        <w:t>a</w:t>
      </w:r>
      <w:r w:rsidRPr="00322DB5">
        <w:rPr>
          <w:rFonts w:asciiTheme="minorHAnsi" w:hAnsiTheme="minorHAnsi" w:cstheme="minorHAnsi"/>
          <w:color w:val="000000"/>
        </w:rPr>
        <w:t xml:space="preserve"> obowiązku wynikającego z art. 4 ust. 1 ustawy</w:t>
      </w:r>
      <w:r w:rsidR="00251498" w:rsidRPr="00322DB5">
        <w:rPr>
          <w:rFonts w:asciiTheme="minorHAnsi" w:hAnsiTheme="minorHAnsi" w:cstheme="minorHAnsi"/>
          <w:color w:val="000000"/>
        </w:rPr>
        <w:t xml:space="preserve"> </w:t>
      </w:r>
      <w:r w:rsidRPr="00322DB5">
        <w:rPr>
          <w:rFonts w:asciiTheme="minorHAnsi" w:hAnsiTheme="minorHAnsi" w:cstheme="minorHAnsi"/>
          <w:color w:val="000000"/>
        </w:rPr>
        <w:t>z dnia 9 maja 2014 r.</w:t>
      </w:r>
      <w:r w:rsidR="000F3088" w:rsidRPr="00322DB5">
        <w:rPr>
          <w:rFonts w:asciiTheme="minorHAnsi" w:hAnsiTheme="minorHAnsi" w:cstheme="minorHAnsi"/>
          <w:color w:val="000000"/>
        </w:rPr>
        <w:t xml:space="preserve"> </w:t>
      </w:r>
      <w:r w:rsidRPr="00322DB5">
        <w:rPr>
          <w:rFonts w:asciiTheme="minorHAnsi" w:hAnsiTheme="minorHAnsi" w:cstheme="minorHAnsi"/>
          <w:color w:val="000000"/>
        </w:rPr>
        <w:t>o informowaniu o cenach towarów i usług,</w:t>
      </w:r>
      <w:r w:rsidR="000C37F2" w:rsidRPr="00322DB5">
        <w:rPr>
          <w:rFonts w:asciiTheme="minorHAnsi" w:hAnsiTheme="minorHAnsi" w:cstheme="minorHAnsi"/>
          <w:color w:val="000000"/>
        </w:rPr>
        <w:t xml:space="preserve"> </w:t>
      </w:r>
      <w:r w:rsidRPr="00322DB5">
        <w:rPr>
          <w:rFonts w:asciiTheme="minorHAnsi" w:hAnsiTheme="minorHAnsi" w:cstheme="minorHAnsi"/>
          <w:color w:val="000000"/>
        </w:rPr>
        <w:t>tj. uwidocznienia cen jednostkowych w sposób jednoznaczny, niebudzący wątpliwości</w:t>
      </w:r>
      <w:r w:rsidR="008E7CEA" w:rsidRPr="00322DB5">
        <w:rPr>
          <w:rFonts w:asciiTheme="minorHAnsi" w:hAnsiTheme="minorHAnsi" w:cstheme="minorHAnsi"/>
          <w:color w:val="000000"/>
        </w:rPr>
        <w:t xml:space="preserve"> </w:t>
      </w:r>
      <w:r w:rsidRPr="00322DB5">
        <w:rPr>
          <w:rFonts w:asciiTheme="minorHAnsi" w:hAnsiTheme="minorHAnsi" w:cstheme="minorHAnsi"/>
          <w:color w:val="000000"/>
        </w:rPr>
        <w:t xml:space="preserve">oraz umożliwiający porównanie cen. </w:t>
      </w:r>
    </w:p>
    <w:p w14:paraId="011504CE" w14:textId="77777777" w:rsidR="00751DDB" w:rsidRPr="00322DB5" w:rsidRDefault="00751DDB" w:rsidP="00322DB5">
      <w:pPr>
        <w:tabs>
          <w:tab w:val="left" w:pos="2268"/>
        </w:tabs>
        <w:spacing w:before="120" w:after="120" w:line="360" w:lineRule="auto"/>
        <w:rPr>
          <w:rFonts w:asciiTheme="minorHAnsi" w:hAnsiTheme="minorHAnsi" w:cstheme="minorHAnsi"/>
        </w:rPr>
      </w:pPr>
      <w:r w:rsidRPr="00322DB5">
        <w:rPr>
          <w:rFonts w:asciiTheme="minorHAnsi" w:hAnsiTheme="minorHAnsi" w:cstheme="minorHAnsi"/>
        </w:rPr>
        <w:t xml:space="preserve">Zgodnie z art. 6 ust. 1 </w:t>
      </w:r>
      <w:bookmarkStart w:id="2" w:name="_Hlk153448012"/>
      <w:r w:rsidRPr="00322DB5">
        <w:rPr>
          <w:rFonts w:asciiTheme="minorHAnsi" w:hAnsiTheme="minorHAnsi" w:cstheme="minorHAnsi"/>
        </w:rPr>
        <w:t>ustawy z dnia 9 maja 2014 r. o informowaniu o cenach towarów i usług</w:t>
      </w:r>
      <w:bookmarkEnd w:id="2"/>
      <w:r w:rsidRPr="00322DB5">
        <w:rPr>
          <w:rFonts w:asciiTheme="minorHAnsi" w:hAnsiTheme="minorHAnsi" w:cstheme="minorHAnsi"/>
        </w:rPr>
        <w:t xml:space="preserve">, jeżeli przedsiębiorca nie wykonuje obowiązków, o których mowa w art. 4 </w:t>
      </w:r>
      <w:r w:rsidRPr="00322DB5">
        <w:rPr>
          <w:rFonts w:asciiTheme="minorHAnsi" w:hAnsiTheme="minorHAnsi" w:cstheme="minorHAnsi"/>
          <w:color w:val="000000"/>
        </w:rPr>
        <w:t>ust. 1-5</w:t>
      </w:r>
      <w:r w:rsidRPr="00322DB5">
        <w:rPr>
          <w:rFonts w:asciiTheme="minorHAnsi" w:hAnsiTheme="minorHAnsi" w:cstheme="minorHAnsi"/>
        </w:rPr>
        <w:t xml:space="preserve">, wojewódzki inspektor Inspekcji Handlowej nakłada na niego, w drodze decyzji, karę pieniężną do wysokości 20 000 zł. </w:t>
      </w:r>
    </w:p>
    <w:p w14:paraId="3D53AE8F" w14:textId="2BEFE543" w:rsidR="002623A5" w:rsidRPr="00322DB5" w:rsidRDefault="00751DDB" w:rsidP="00322DB5">
      <w:pPr>
        <w:spacing w:before="120" w:line="360" w:lineRule="auto"/>
        <w:rPr>
          <w:rFonts w:asciiTheme="minorHAnsi" w:hAnsiTheme="minorHAnsi" w:cstheme="minorHAnsi"/>
        </w:rPr>
      </w:pPr>
      <w:r w:rsidRPr="00322DB5">
        <w:rPr>
          <w:rFonts w:asciiTheme="minorHAnsi" w:hAnsiTheme="minorHAnsi" w:cstheme="minorHAnsi"/>
        </w:rPr>
        <w:t xml:space="preserve">W związku z powyższym </w:t>
      </w:r>
      <w:r w:rsidR="003A4EC2" w:rsidRPr="00322DB5">
        <w:rPr>
          <w:rFonts w:asciiTheme="minorHAnsi" w:hAnsiTheme="minorHAnsi" w:cstheme="minorHAnsi"/>
        </w:rPr>
        <w:t xml:space="preserve">pismem z </w:t>
      </w:r>
      <w:r w:rsidR="008E7CEA" w:rsidRPr="00322DB5">
        <w:rPr>
          <w:rFonts w:asciiTheme="minorHAnsi" w:hAnsiTheme="minorHAnsi" w:cstheme="minorHAnsi"/>
        </w:rPr>
        <w:t>23</w:t>
      </w:r>
      <w:r w:rsidR="00DA7961" w:rsidRPr="00322DB5">
        <w:rPr>
          <w:rFonts w:asciiTheme="minorHAnsi" w:hAnsiTheme="minorHAnsi" w:cstheme="minorHAnsi"/>
        </w:rPr>
        <w:t>.</w:t>
      </w:r>
      <w:r w:rsidR="00EF6F2E" w:rsidRPr="00322DB5">
        <w:rPr>
          <w:rFonts w:asciiTheme="minorHAnsi" w:hAnsiTheme="minorHAnsi" w:cstheme="minorHAnsi"/>
        </w:rPr>
        <w:t>0</w:t>
      </w:r>
      <w:r w:rsidR="008E7CEA" w:rsidRPr="00322DB5">
        <w:rPr>
          <w:rFonts w:asciiTheme="minorHAnsi" w:hAnsiTheme="minorHAnsi" w:cstheme="minorHAnsi"/>
        </w:rPr>
        <w:t>6</w:t>
      </w:r>
      <w:r w:rsidRPr="00322DB5">
        <w:rPr>
          <w:rFonts w:asciiTheme="minorHAnsi" w:hAnsiTheme="minorHAnsi" w:cstheme="minorHAnsi"/>
        </w:rPr>
        <w:t>.202</w:t>
      </w:r>
      <w:r w:rsidR="008E7CEA" w:rsidRPr="00322DB5">
        <w:rPr>
          <w:rFonts w:asciiTheme="minorHAnsi" w:hAnsiTheme="minorHAnsi" w:cstheme="minorHAnsi"/>
        </w:rPr>
        <w:t>5</w:t>
      </w:r>
      <w:r w:rsidRPr="00322DB5">
        <w:rPr>
          <w:rFonts w:asciiTheme="minorHAnsi" w:hAnsiTheme="minorHAnsi" w:cstheme="minorHAnsi"/>
        </w:rPr>
        <w:t xml:space="preserve"> r. Mazowiecki Wojewódzki Inspektor Inspekcji Handlowej działając</w:t>
      </w:r>
      <w:r w:rsidR="003A4EC2" w:rsidRPr="00322DB5">
        <w:rPr>
          <w:rFonts w:asciiTheme="minorHAnsi" w:hAnsiTheme="minorHAnsi" w:cstheme="minorHAnsi"/>
        </w:rPr>
        <w:t xml:space="preserve"> </w:t>
      </w:r>
      <w:r w:rsidRPr="00322DB5">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322DB5">
        <w:rPr>
          <w:rFonts w:asciiTheme="minorHAnsi" w:hAnsiTheme="minorHAnsi" w:cstheme="minorHAnsi"/>
        </w:rPr>
        <w:t>ustawy z dnia 9 maja 2014 r.</w:t>
      </w:r>
      <w:r w:rsidRPr="00322DB5">
        <w:rPr>
          <w:rFonts w:asciiTheme="minorHAnsi" w:hAnsiTheme="minorHAnsi" w:cstheme="minorHAnsi"/>
        </w:rPr>
        <w:br/>
        <w:t>o informowaniu o cenach towarów i usług</w:t>
      </w:r>
      <w:bookmarkEnd w:id="3"/>
      <w:r w:rsidRPr="00322DB5">
        <w:rPr>
          <w:rFonts w:asciiTheme="minorHAnsi" w:hAnsiTheme="minorHAnsi" w:cstheme="minorHAnsi"/>
        </w:rPr>
        <w:t>, z tytułu niewykonania obowiązku wynikającego</w:t>
      </w:r>
      <w:r w:rsidR="000C37F2" w:rsidRPr="00322DB5">
        <w:rPr>
          <w:rFonts w:asciiTheme="minorHAnsi" w:hAnsiTheme="minorHAnsi" w:cstheme="minorHAnsi"/>
        </w:rPr>
        <w:br/>
      </w:r>
      <w:r w:rsidRPr="00322DB5">
        <w:rPr>
          <w:rFonts w:asciiTheme="minorHAnsi" w:hAnsiTheme="minorHAnsi" w:cstheme="minorHAnsi"/>
        </w:rPr>
        <w:t xml:space="preserve">z art. 4 ust. 1 </w:t>
      </w:r>
      <w:r w:rsidR="000C37F2" w:rsidRPr="00322DB5">
        <w:rPr>
          <w:rFonts w:asciiTheme="minorHAnsi" w:hAnsiTheme="minorHAnsi" w:cstheme="minorHAnsi"/>
        </w:rPr>
        <w:t xml:space="preserve"> </w:t>
      </w:r>
      <w:r w:rsidRPr="00322DB5">
        <w:rPr>
          <w:rFonts w:asciiTheme="minorHAnsi" w:hAnsiTheme="minorHAnsi" w:cstheme="minorHAnsi"/>
        </w:rPr>
        <w:t>ww. ustawy. W zawiadomieniu stronę pouczono o przysługującym jej prawie wypowiedzenia się, co do zebranych dowodów i materiałów.</w:t>
      </w:r>
    </w:p>
    <w:p w14:paraId="4A920675" w14:textId="35816CBD" w:rsidR="008E7CEA" w:rsidRPr="00322DB5" w:rsidRDefault="008E7CEA" w:rsidP="00322DB5">
      <w:pPr>
        <w:spacing w:before="120" w:line="360" w:lineRule="auto"/>
        <w:rPr>
          <w:rFonts w:asciiTheme="minorHAnsi" w:hAnsiTheme="minorHAnsi" w:cstheme="minorHAnsi"/>
          <w:color w:val="000000"/>
        </w:rPr>
      </w:pPr>
      <w:r w:rsidRPr="00322DB5">
        <w:rPr>
          <w:rFonts w:asciiTheme="minorHAnsi" w:hAnsiTheme="minorHAnsi" w:cstheme="minorHAnsi"/>
          <w:color w:val="000000"/>
        </w:rPr>
        <w:t xml:space="preserve">Strona w piśmie z 01.07.2025 r. (data wpływu do Inspektoratu: 04.07.2025 r.) wyjaśniła, iż stwierdzone nieprawidłowości nie miały na celu oszukania </w:t>
      </w:r>
      <w:r w:rsidR="00747946" w:rsidRPr="00322DB5">
        <w:rPr>
          <w:rFonts w:asciiTheme="minorHAnsi" w:hAnsiTheme="minorHAnsi" w:cstheme="minorHAnsi"/>
          <w:color w:val="000000"/>
        </w:rPr>
        <w:t>k</w:t>
      </w:r>
      <w:r w:rsidRPr="00322DB5">
        <w:rPr>
          <w:rFonts w:asciiTheme="minorHAnsi" w:hAnsiTheme="minorHAnsi" w:cstheme="minorHAnsi"/>
          <w:color w:val="000000"/>
        </w:rPr>
        <w:t>lienta.</w:t>
      </w:r>
      <w:r w:rsidR="001307B8" w:rsidRPr="00322DB5">
        <w:rPr>
          <w:rFonts w:asciiTheme="minorHAnsi" w:hAnsiTheme="minorHAnsi" w:cstheme="minorHAnsi"/>
          <w:color w:val="000000"/>
        </w:rPr>
        <w:t xml:space="preserve"> Wskazała, że c</w:t>
      </w:r>
      <w:r w:rsidRPr="00322DB5">
        <w:rPr>
          <w:rFonts w:asciiTheme="minorHAnsi" w:hAnsiTheme="minorHAnsi" w:cstheme="minorHAnsi"/>
          <w:color w:val="000000"/>
        </w:rPr>
        <w:t>eny za towary jakie miała</w:t>
      </w:r>
      <w:r w:rsidR="001307B8" w:rsidRPr="00322DB5">
        <w:rPr>
          <w:rFonts w:asciiTheme="minorHAnsi" w:hAnsiTheme="minorHAnsi" w:cstheme="minorHAnsi"/>
          <w:color w:val="000000"/>
        </w:rPr>
        <w:br/>
      </w:r>
      <w:r w:rsidRPr="00322DB5">
        <w:rPr>
          <w:rFonts w:asciiTheme="minorHAnsi" w:hAnsiTheme="minorHAnsi" w:cstheme="minorHAnsi"/>
          <w:color w:val="000000"/>
        </w:rPr>
        <w:t>były dyktowane przez producentów i w każdym sklepie konkurencyjnym jak i u producenta cena powinna być taka sama, ponieważ wynika ona z cennika. Strona poinformowała, że brak przeliczenia na cenę jednostkową to błąd</w:t>
      </w:r>
      <w:r w:rsidR="001307B8" w:rsidRPr="00322DB5">
        <w:rPr>
          <w:rFonts w:asciiTheme="minorHAnsi" w:hAnsiTheme="minorHAnsi" w:cstheme="minorHAnsi"/>
          <w:color w:val="000000"/>
        </w:rPr>
        <w:t xml:space="preserve"> </w:t>
      </w:r>
      <w:r w:rsidRPr="00322DB5">
        <w:rPr>
          <w:rFonts w:asciiTheme="minorHAnsi" w:hAnsiTheme="minorHAnsi" w:cstheme="minorHAnsi"/>
          <w:color w:val="000000"/>
        </w:rPr>
        <w:t xml:space="preserve">w ustawieniu szablonu sklepu nie zaś celowe działanie. Przekazała ponadto informację dotyczącą przychodu uzyskanego w roku ubiegłym. </w:t>
      </w:r>
    </w:p>
    <w:p w14:paraId="03282F75" w14:textId="04F7D825" w:rsidR="008E7CEA" w:rsidRPr="00322DB5" w:rsidRDefault="008E7CEA" w:rsidP="00322DB5">
      <w:pPr>
        <w:spacing w:before="120" w:line="360" w:lineRule="auto"/>
        <w:rPr>
          <w:rFonts w:asciiTheme="minorHAnsi" w:hAnsiTheme="minorHAnsi" w:cstheme="minorHAnsi"/>
          <w:color w:val="000000"/>
        </w:rPr>
      </w:pPr>
      <w:r w:rsidRPr="00322DB5">
        <w:rPr>
          <w:rFonts w:asciiTheme="minorHAnsi" w:hAnsiTheme="minorHAnsi" w:cstheme="minorHAnsi"/>
          <w:color w:val="000000"/>
        </w:rPr>
        <w:t>Mazowiecki Wojewódzki Inspektor Inspekcji Handlowej wziął pod uwagę wyjaśnienia strony i zauważa,</w:t>
      </w:r>
      <w:r w:rsidRPr="00322DB5">
        <w:rPr>
          <w:rFonts w:asciiTheme="minorHAnsi" w:hAnsiTheme="minorHAnsi" w:cstheme="minorHAnsi"/>
          <w:color w:val="000000"/>
        </w:rPr>
        <w:br/>
        <w:t xml:space="preserve">iż odpowiedzialność wynikająca z popełnienia deliktu administracyjnego ma charakter obiektywny. Okoliczności towarzyszące naruszeniu prawa, w tym jego przyczyny takie jak błąd będący </w:t>
      </w:r>
      <w:r w:rsidRPr="00322DB5">
        <w:rPr>
          <w:rFonts w:asciiTheme="minorHAnsi" w:hAnsiTheme="minorHAnsi" w:cstheme="minorHAnsi"/>
          <w:color w:val="000000"/>
        </w:rPr>
        <w:lastRenderedPageBreak/>
        <w:t>nieumyślnym działaniem, nie mają wpływu na prowadzenie postępowania administracyjnego, przypisanie odpowiedzialności za niedopełnienie obowiązku i w rezultacie nałożenie administracyjnej kary pieniężnej.</w:t>
      </w:r>
      <w:r w:rsidRPr="00322DB5">
        <w:rPr>
          <w:rFonts w:asciiTheme="minorHAnsi" w:hAnsiTheme="minorHAnsi" w:cstheme="minorHAnsi"/>
          <w:color w:val="000000"/>
        </w:rPr>
        <w:br/>
        <w:t>W toku kontroli jednoznacznie stwierdzono stan naruszający przepisy prawa, co jest wystarczającą przesłanką</w:t>
      </w:r>
      <w:r w:rsidRPr="00322DB5">
        <w:rPr>
          <w:rFonts w:asciiTheme="minorHAnsi" w:hAnsiTheme="minorHAnsi" w:cstheme="minorHAnsi"/>
          <w:color w:val="000000"/>
        </w:rPr>
        <w:br/>
        <w:t>do nałożenia kary. Podobnie bez znaczenia pozostaje okoliczność, iż ceny były dyktowane przez producentów i w każdym sklepie konkurencyjnym jak i u producenta cena powinna być taka sama, ponieważ wynika ona z cennika. Art. 4 ust. 1 ustawy z dnia 9 maja 2014 r. o informowaniu o cenach towarów i usług wyraźnie bowiem stanowi, że w miejscu sprzedaży detalicznej cena jednostkowa towarów winna być uwidoczniona w sposób jednoznaczny, niebudzący wątpliwości oraz umożliwiający porównanie cen. Przedsiębiorca jako profesjonalny, a ponadto doświadczony uczestnik obrotu powinien mieć świadomość obowiązujących przepisów prawa w zakresie prowadzonej przez niego działalności i tak ją zorganizować aby sprostać ich wymaganiom.  Organ w toku postępowania administracyjnego wziął pod uwagę informację o wysokości przychodu przedsiębiorcy w roku ubiegłym.</w:t>
      </w:r>
    </w:p>
    <w:p w14:paraId="4A5AC4C1" w14:textId="5F0E93CA" w:rsidR="00751DDB" w:rsidRPr="00322DB5" w:rsidRDefault="00751DDB" w:rsidP="00322DB5">
      <w:pPr>
        <w:spacing w:before="120" w:line="360" w:lineRule="auto"/>
        <w:rPr>
          <w:rFonts w:asciiTheme="minorHAnsi" w:hAnsiTheme="minorHAnsi" w:cstheme="minorHAnsi"/>
        </w:rPr>
      </w:pPr>
      <w:r w:rsidRPr="00322DB5">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173AF7F8" w14:textId="77777777" w:rsidR="00751DDB" w:rsidRPr="00322DB5" w:rsidRDefault="00751DDB" w:rsidP="00322DB5">
      <w:pPr>
        <w:spacing w:before="120" w:line="360" w:lineRule="auto"/>
        <w:rPr>
          <w:rFonts w:asciiTheme="minorHAnsi" w:hAnsiTheme="minorHAnsi" w:cstheme="minorHAnsi"/>
          <w:color w:val="000000"/>
        </w:rPr>
      </w:pPr>
      <w:r w:rsidRPr="00322DB5">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4C47AAC7" w14:textId="098A295E" w:rsidR="00751DDB" w:rsidRPr="00322DB5" w:rsidRDefault="00751DDB" w:rsidP="00322DB5">
      <w:pPr>
        <w:spacing w:line="360" w:lineRule="auto"/>
        <w:rPr>
          <w:rFonts w:asciiTheme="minorHAnsi" w:hAnsiTheme="minorHAnsi" w:cstheme="minorHAnsi"/>
          <w:color w:val="000000"/>
        </w:rPr>
      </w:pPr>
      <w:r w:rsidRPr="00322DB5">
        <w:rPr>
          <w:rFonts w:asciiTheme="minorHAnsi" w:hAnsiTheme="minorHAnsi" w:cstheme="minorHAnsi"/>
          <w:color w:val="000000"/>
        </w:rPr>
        <w:t>Stopień naruszenia obowiązków (charakter, waga, skala, czas trwania naruszenia):</w:t>
      </w:r>
    </w:p>
    <w:p w14:paraId="1CBB7E57" w14:textId="6ED23319" w:rsidR="005D2DC8" w:rsidRPr="00322DB5" w:rsidRDefault="005D2DC8" w:rsidP="00322DB5">
      <w:pPr>
        <w:spacing w:line="360" w:lineRule="auto"/>
        <w:rPr>
          <w:rFonts w:asciiTheme="minorHAnsi" w:hAnsiTheme="minorHAnsi" w:cstheme="minorHAnsi"/>
          <w:color w:val="000000"/>
        </w:rPr>
      </w:pPr>
      <w:bookmarkStart w:id="4" w:name="_Hlk153448096"/>
      <w:bookmarkStart w:id="5" w:name="_Hlk153440097"/>
      <w:r w:rsidRPr="00322DB5">
        <w:rPr>
          <w:rFonts w:asciiTheme="minorHAnsi" w:hAnsiTheme="minorHAnsi" w:cstheme="minorHAnsi"/>
          <w:color w:val="000000"/>
        </w:rPr>
        <w:t>W miejscu sprzedaży detalicznej, na stronie internetowej www.happy–horses.pl, zakwestionowano</w:t>
      </w:r>
      <w:r w:rsidRPr="00322DB5">
        <w:rPr>
          <w:rFonts w:asciiTheme="minorHAnsi" w:hAnsiTheme="minorHAnsi" w:cstheme="minorHAnsi"/>
          <w:color w:val="000000"/>
        </w:rPr>
        <w:br/>
        <w:t>12 partii towarów, ze względu na brak uwidocznienia ich cen jednostkowych, co narusza art. 4 ust. 1 ustawy z dnia 9 maja 2014 r. o informowaniu o cenach towarów i usług oraz § 3 ust. 1 rozporządzenia Ministra Rozwoju z dnia 19 grudnia 2022 r. w sprawie uwidaczniania cen towarów i usług. Mimo,</w:t>
      </w:r>
      <w:r w:rsidRPr="00322DB5">
        <w:rPr>
          <w:rFonts w:asciiTheme="minorHAnsi" w:hAnsiTheme="minorHAnsi" w:cstheme="minorHAnsi"/>
          <w:color w:val="000000"/>
        </w:rPr>
        <w:br/>
        <w:t xml:space="preserve">że naruszenie dotyczyło nieprzeważającej części towarów sprawdzonych w toku kontroli (sprawdzono 102 partie towarów), to należy zauważyć brak uwidocznienia cen jednostkowych </w:t>
      </w:r>
      <w:r w:rsidR="00747946" w:rsidRPr="00322DB5">
        <w:rPr>
          <w:rFonts w:asciiTheme="minorHAnsi" w:hAnsiTheme="minorHAnsi" w:cstheme="minorHAnsi"/>
          <w:color w:val="000000"/>
        </w:rPr>
        <w:t>utrudn</w:t>
      </w:r>
      <w:r w:rsidRPr="00322DB5">
        <w:rPr>
          <w:rFonts w:asciiTheme="minorHAnsi" w:hAnsiTheme="minorHAnsi" w:cstheme="minorHAnsi"/>
          <w:color w:val="000000"/>
        </w:rPr>
        <w:t xml:space="preserve">iał konsumentowi porównanie cen towarów podobnych lub tożsamych. Tym samym został </w:t>
      </w:r>
      <w:r w:rsidRPr="00322DB5">
        <w:rPr>
          <w:rFonts w:asciiTheme="minorHAnsi" w:hAnsiTheme="minorHAnsi" w:cstheme="minorHAnsi"/>
          <w:color w:val="000000"/>
        </w:rPr>
        <w:lastRenderedPageBreak/>
        <w:t>on pozbawiony ważnej informacji, na podstawie której dokonuje zakupu. Interes konsumenta mógł zostać zatem</w:t>
      </w:r>
      <w:r w:rsidR="00747946" w:rsidRPr="00322DB5">
        <w:rPr>
          <w:rFonts w:asciiTheme="minorHAnsi" w:hAnsiTheme="minorHAnsi" w:cstheme="minorHAnsi"/>
          <w:color w:val="000000"/>
        </w:rPr>
        <w:t xml:space="preserve"> istotnie</w:t>
      </w:r>
      <w:r w:rsidRPr="00322DB5">
        <w:rPr>
          <w:rFonts w:asciiTheme="minorHAnsi" w:hAnsiTheme="minorHAnsi" w:cstheme="minorHAnsi"/>
          <w:color w:val="000000"/>
        </w:rPr>
        <w:t xml:space="preserve"> naruszony. Naruszenie zostało stwierdzone 15.04.2025 r. Przedsiębiorca poinformował, że zakończył sprzedaż</w:t>
      </w:r>
      <w:r w:rsidR="00747946" w:rsidRPr="00322DB5">
        <w:rPr>
          <w:rFonts w:asciiTheme="minorHAnsi" w:hAnsiTheme="minorHAnsi" w:cstheme="minorHAnsi"/>
          <w:color w:val="000000"/>
        </w:rPr>
        <w:t xml:space="preserve"> </w:t>
      </w:r>
      <w:r w:rsidRPr="00322DB5">
        <w:rPr>
          <w:rFonts w:asciiTheme="minorHAnsi" w:hAnsiTheme="minorHAnsi" w:cstheme="minorHAnsi"/>
          <w:color w:val="000000"/>
        </w:rPr>
        <w:t>za pośrednictwem strony internetowej www. happy–horses.pl.</w:t>
      </w:r>
      <w:bookmarkEnd w:id="4"/>
    </w:p>
    <w:bookmarkEnd w:id="5"/>
    <w:p w14:paraId="7173A4EF" w14:textId="77777777" w:rsidR="00751DDB" w:rsidRPr="00322DB5" w:rsidRDefault="00751DDB" w:rsidP="00322DB5">
      <w:pPr>
        <w:spacing w:line="360" w:lineRule="auto"/>
        <w:rPr>
          <w:rFonts w:asciiTheme="minorHAnsi" w:hAnsiTheme="minorHAnsi" w:cstheme="minorHAnsi"/>
          <w:color w:val="000000"/>
        </w:rPr>
      </w:pPr>
      <w:r w:rsidRPr="00322DB5">
        <w:rPr>
          <w:rFonts w:asciiTheme="minorHAnsi" w:hAnsiTheme="minorHAnsi" w:cstheme="minorHAnsi"/>
          <w:color w:val="000000"/>
        </w:rPr>
        <w:t xml:space="preserve">Dotychczasowa działalność podmiotu, w tym podjęte przez niego działania w celu złagodzenia </w:t>
      </w:r>
      <w:r w:rsidRPr="00322DB5">
        <w:rPr>
          <w:rFonts w:asciiTheme="minorHAnsi" w:hAnsiTheme="minorHAnsi" w:cstheme="minorHAnsi"/>
          <w:color w:val="000000"/>
        </w:rPr>
        <w:br/>
        <w:t xml:space="preserve">lub naprawienia szkody poniesionej przez konsumentów, uzyskane przez przedsiębiorcę korzyści </w:t>
      </w:r>
      <w:r w:rsidRPr="00322DB5">
        <w:rPr>
          <w:rFonts w:asciiTheme="minorHAnsi" w:hAnsiTheme="minorHAnsi" w:cstheme="minorHAnsi"/>
          <w:color w:val="000000"/>
        </w:rPr>
        <w:br/>
        <w:t>majątkowe lub straty w związku z naruszeniem tych obowiązków:</w:t>
      </w:r>
    </w:p>
    <w:p w14:paraId="66523A6D" w14:textId="77777777" w:rsidR="005D2DC8" w:rsidRPr="00322DB5" w:rsidRDefault="00C977B0" w:rsidP="00322DB5">
      <w:pPr>
        <w:spacing w:line="360" w:lineRule="auto"/>
        <w:rPr>
          <w:rFonts w:asciiTheme="minorHAnsi" w:hAnsiTheme="minorHAnsi" w:cstheme="minorHAnsi"/>
          <w:color w:val="000000"/>
        </w:rPr>
      </w:pPr>
      <w:r w:rsidRPr="00322DB5">
        <w:rPr>
          <w:rFonts w:asciiTheme="minorHAnsi" w:hAnsiTheme="minorHAnsi" w:cstheme="minorHAnsi"/>
          <w:color w:val="000000"/>
        </w:rPr>
        <w:t xml:space="preserve">W oparciu o wpis do Centralnej Ewidencji i Informacji o Działalności Gospodarczej, </w:t>
      </w:r>
      <w:r w:rsidR="00105686" w:rsidRPr="00322DB5">
        <w:rPr>
          <w:rFonts w:asciiTheme="minorHAnsi" w:hAnsiTheme="minorHAnsi" w:cstheme="minorHAnsi"/>
          <w:color w:val="000000"/>
        </w:rPr>
        <w:t>ustalono</w:t>
      </w:r>
      <w:r w:rsidR="00105686" w:rsidRPr="00322DB5">
        <w:rPr>
          <w:rFonts w:asciiTheme="minorHAnsi" w:hAnsiTheme="minorHAnsi" w:cstheme="minorHAnsi"/>
          <w:color w:val="000000"/>
        </w:rPr>
        <w:br/>
        <w:t>że przedsiębiorca rozpoczął wykonywanie działalności gospodarczej 0</w:t>
      </w:r>
      <w:r w:rsidR="005D2DC8" w:rsidRPr="00322DB5">
        <w:rPr>
          <w:rFonts w:asciiTheme="minorHAnsi" w:hAnsiTheme="minorHAnsi" w:cstheme="minorHAnsi"/>
          <w:color w:val="000000"/>
        </w:rPr>
        <w:t>2</w:t>
      </w:r>
      <w:r w:rsidR="00105686" w:rsidRPr="00322DB5">
        <w:rPr>
          <w:rFonts w:asciiTheme="minorHAnsi" w:hAnsiTheme="minorHAnsi" w:cstheme="minorHAnsi"/>
          <w:color w:val="000000"/>
        </w:rPr>
        <w:t>.</w:t>
      </w:r>
      <w:r w:rsidR="005D2DC8" w:rsidRPr="00322DB5">
        <w:rPr>
          <w:rFonts w:asciiTheme="minorHAnsi" w:hAnsiTheme="minorHAnsi" w:cstheme="minorHAnsi"/>
          <w:color w:val="000000"/>
        </w:rPr>
        <w:t>12</w:t>
      </w:r>
      <w:r w:rsidR="00105686" w:rsidRPr="00322DB5">
        <w:rPr>
          <w:rFonts w:asciiTheme="minorHAnsi" w:hAnsiTheme="minorHAnsi" w:cstheme="minorHAnsi"/>
          <w:color w:val="000000"/>
        </w:rPr>
        <w:t>.20</w:t>
      </w:r>
      <w:r w:rsidR="005D2DC8" w:rsidRPr="00322DB5">
        <w:rPr>
          <w:rFonts w:asciiTheme="minorHAnsi" w:hAnsiTheme="minorHAnsi" w:cstheme="minorHAnsi"/>
          <w:color w:val="000000"/>
        </w:rPr>
        <w:t>20</w:t>
      </w:r>
      <w:r w:rsidR="00105686" w:rsidRPr="00322DB5">
        <w:rPr>
          <w:rFonts w:asciiTheme="minorHAnsi" w:hAnsiTheme="minorHAnsi" w:cstheme="minorHAnsi"/>
          <w:color w:val="000000"/>
        </w:rPr>
        <w:t xml:space="preserve"> r. Mazowiecki Wojewódzki Inspektor Inspekcji Handlowej nie stwierdził wcześniejszego naruszenia przez przedsiębiorcę przepisów</w:t>
      </w:r>
      <w:r w:rsidR="00105686" w:rsidRPr="00322DB5">
        <w:rPr>
          <w:rFonts w:asciiTheme="minorHAnsi" w:hAnsiTheme="minorHAnsi" w:cstheme="minorHAnsi"/>
          <w:color w:val="000000"/>
        </w:rPr>
        <w:br/>
        <w:t xml:space="preserve">z zakresu obowiązku informowania o cenach. </w:t>
      </w:r>
      <w:r w:rsidR="005D2DC8" w:rsidRPr="00322DB5">
        <w:rPr>
          <w:rFonts w:asciiTheme="minorHAnsi" w:hAnsiTheme="minorHAnsi" w:cstheme="minorHAnsi"/>
          <w:color w:val="000000"/>
        </w:rPr>
        <w:t>Przedsiębiorca przekazał informację dotyczącą ilości sprzedanych towarów, które zostały wskazane w zawiadomieniu o wszczęciu postępowania administracyjnego.</w:t>
      </w:r>
    </w:p>
    <w:p w14:paraId="0B170AA3" w14:textId="4A9236EF" w:rsidR="00751DDB" w:rsidRPr="00322DB5" w:rsidRDefault="00751DDB" w:rsidP="00322DB5">
      <w:pPr>
        <w:spacing w:line="360" w:lineRule="auto"/>
        <w:rPr>
          <w:rFonts w:asciiTheme="minorHAnsi" w:hAnsiTheme="minorHAnsi" w:cstheme="minorHAnsi"/>
          <w:color w:val="000000"/>
        </w:rPr>
      </w:pPr>
      <w:r w:rsidRPr="00322DB5">
        <w:rPr>
          <w:rFonts w:asciiTheme="minorHAnsi" w:hAnsiTheme="minorHAnsi" w:cstheme="minorHAnsi"/>
          <w:color w:val="000000"/>
        </w:rPr>
        <w:t>Wielkość obrotów i przychodu przedsiębiorcy :</w:t>
      </w:r>
    </w:p>
    <w:p w14:paraId="73CB6390" w14:textId="31CAD5BC" w:rsidR="00B269A1" w:rsidRPr="00322DB5" w:rsidRDefault="00105686" w:rsidP="00322DB5">
      <w:pPr>
        <w:spacing w:line="360" w:lineRule="auto"/>
        <w:rPr>
          <w:rFonts w:asciiTheme="minorHAnsi" w:eastAsiaTheme="minorHAnsi" w:hAnsiTheme="minorHAnsi" w:cstheme="minorHAnsi"/>
          <w:lang w:eastAsia="en-US"/>
        </w:rPr>
      </w:pPr>
      <w:bookmarkStart w:id="6" w:name="_Hlk153448359"/>
      <w:r w:rsidRPr="00322DB5">
        <w:rPr>
          <w:rFonts w:asciiTheme="minorHAnsi" w:eastAsiaTheme="minorHAnsi" w:hAnsiTheme="minorHAnsi" w:cstheme="minorHAnsi"/>
          <w:lang w:eastAsia="en-US"/>
        </w:rPr>
        <w:t>Strona poinformowała o wielkości przychodu uzyskan</w:t>
      </w:r>
      <w:r w:rsidR="005D2DC8" w:rsidRPr="00322DB5">
        <w:rPr>
          <w:rFonts w:asciiTheme="minorHAnsi" w:eastAsiaTheme="minorHAnsi" w:hAnsiTheme="minorHAnsi" w:cstheme="minorHAnsi"/>
          <w:lang w:eastAsia="en-US"/>
        </w:rPr>
        <w:t xml:space="preserve">ego </w:t>
      </w:r>
      <w:r w:rsidRPr="00322DB5">
        <w:rPr>
          <w:rFonts w:asciiTheme="minorHAnsi" w:eastAsiaTheme="minorHAnsi" w:hAnsiTheme="minorHAnsi" w:cstheme="minorHAnsi"/>
          <w:lang w:eastAsia="en-US"/>
        </w:rPr>
        <w:t>w 2024 r.</w:t>
      </w:r>
    </w:p>
    <w:bookmarkEnd w:id="6"/>
    <w:p w14:paraId="299D3DCD" w14:textId="77777777" w:rsidR="00751DDB" w:rsidRPr="00322DB5" w:rsidRDefault="00751DDB" w:rsidP="00322DB5">
      <w:pPr>
        <w:spacing w:line="360" w:lineRule="auto"/>
        <w:rPr>
          <w:rFonts w:asciiTheme="minorHAnsi" w:hAnsiTheme="minorHAnsi" w:cstheme="minorHAnsi"/>
          <w:color w:val="000000"/>
        </w:rPr>
      </w:pPr>
      <w:r w:rsidRPr="00322DB5">
        <w:rPr>
          <w:rFonts w:asciiTheme="minorHAnsi" w:hAnsiTheme="minorHAnsi" w:cstheme="minorHAnsi"/>
          <w:color w:val="000000"/>
        </w:rPr>
        <w:t>Sankcje nałożone na przedsiębiorcę za to samo naruszenie w innych państwach członkowskich UE:</w:t>
      </w:r>
    </w:p>
    <w:p w14:paraId="10589DCB" w14:textId="3694A2BE" w:rsidR="00751DDB" w:rsidRPr="00322DB5" w:rsidRDefault="00751DDB" w:rsidP="00322DB5">
      <w:pPr>
        <w:spacing w:after="120" w:line="360" w:lineRule="auto"/>
        <w:rPr>
          <w:rFonts w:asciiTheme="minorHAnsi" w:hAnsiTheme="minorHAnsi" w:cstheme="minorHAnsi"/>
          <w:color w:val="000000"/>
        </w:rPr>
      </w:pPr>
      <w:r w:rsidRPr="00322DB5">
        <w:rPr>
          <w:rFonts w:asciiTheme="minorHAnsi" w:hAnsiTheme="minorHAnsi" w:cstheme="minorHAnsi"/>
          <w:color w:val="000000"/>
        </w:rPr>
        <w:t xml:space="preserve">Powyższa przesłanka nie </w:t>
      </w:r>
      <w:r w:rsidR="002C584C" w:rsidRPr="00322DB5">
        <w:rPr>
          <w:rFonts w:asciiTheme="minorHAnsi" w:hAnsiTheme="minorHAnsi" w:cstheme="minorHAnsi"/>
          <w:color w:val="000000"/>
        </w:rPr>
        <w:t>ma zastosowania</w:t>
      </w:r>
      <w:r w:rsidRPr="00322DB5">
        <w:rPr>
          <w:rFonts w:asciiTheme="minorHAnsi" w:hAnsiTheme="minorHAnsi" w:cstheme="minorHAnsi"/>
          <w:color w:val="000000"/>
        </w:rPr>
        <w:t xml:space="preserve">, ponieważ kontrola przeprowadzona przez Inspekcję Handlową </w:t>
      </w:r>
      <w:r w:rsidRPr="00322DB5">
        <w:rPr>
          <w:rFonts w:asciiTheme="minorHAnsi" w:hAnsiTheme="minorHAnsi" w:cstheme="minorHAnsi"/>
          <w:color w:val="000000"/>
        </w:rPr>
        <w:br/>
        <w:t xml:space="preserve">nie jest kontrolą przeprowadzoną w sprawach transgranicznych, tj. działalności gospodarczej </w:t>
      </w:r>
      <w:r w:rsidR="002853ED" w:rsidRPr="00322DB5">
        <w:rPr>
          <w:rFonts w:asciiTheme="minorHAnsi" w:hAnsiTheme="minorHAnsi" w:cstheme="minorHAnsi"/>
          <w:color w:val="000000"/>
        </w:rPr>
        <w:t xml:space="preserve"> </w:t>
      </w:r>
      <w:r w:rsidR="002853ED" w:rsidRPr="00322DB5">
        <w:rPr>
          <w:rFonts w:asciiTheme="minorHAnsi" w:hAnsiTheme="minorHAnsi" w:cstheme="minorHAnsi"/>
          <w:color w:val="000000"/>
        </w:rPr>
        <w:br/>
      </w:r>
      <w:r w:rsidRPr="00322DB5">
        <w:rPr>
          <w:rFonts w:asciiTheme="minorHAnsi" w:hAnsiTheme="minorHAnsi" w:cstheme="minorHAnsi"/>
          <w:color w:val="000000"/>
        </w:rPr>
        <w:t xml:space="preserve">o transgranicznym charakterze prowadzonej przez przedsiębiorcę. </w:t>
      </w:r>
    </w:p>
    <w:p w14:paraId="553535D8" w14:textId="32D4DE38" w:rsidR="00C977B0" w:rsidRPr="00322DB5" w:rsidRDefault="00C977B0" w:rsidP="00322DB5">
      <w:pPr>
        <w:spacing w:before="120" w:after="120" w:line="360" w:lineRule="auto"/>
        <w:rPr>
          <w:rFonts w:asciiTheme="minorHAnsi" w:hAnsiTheme="minorHAnsi" w:cstheme="minorHAnsi"/>
          <w:color w:val="000000" w:themeColor="text1"/>
        </w:rPr>
      </w:pPr>
      <w:r w:rsidRPr="00322DB5">
        <w:rPr>
          <w:rFonts w:asciiTheme="minorHAnsi" w:hAnsiTheme="minorHAnsi" w:cstheme="minorHAnsi"/>
          <w:color w:val="000000" w:themeColor="text1"/>
        </w:rPr>
        <w:t xml:space="preserve">Pomimo faktu zaprzestania naruszania prawa, w ocenie organu nie ma podstaw do odstąpienia od nałożenia administracyjnej kary pieniężnej na podstawie art. 189f § 1 pkt 1 kpa. Jak bowiem wykazano powyżej waga naruszenia prawa nie była znikoma. Nie ma także zastosowania w przedmiotowej sprawie regulacja przepisu art. 189f § 1 pkt 2 kpa, gdyż za to samo zachowanie na stronę nie została uprzednio nałożona sankcja. </w:t>
      </w:r>
      <w:r w:rsidRPr="00322DB5">
        <w:rPr>
          <w:rFonts w:asciiTheme="minorHAnsi" w:hAnsiTheme="minorHAnsi" w:cstheme="minorHAnsi"/>
          <w:color w:val="000000" w:themeColor="text1"/>
        </w:rPr>
        <w:br/>
        <w:t xml:space="preserve">Nie jest również możliwe zastosowanie odstąpienia od wymierzenia kary pieniężnej na podstawie </w:t>
      </w:r>
      <w:r w:rsidRPr="00322DB5">
        <w:rPr>
          <w:rFonts w:asciiTheme="minorHAnsi" w:hAnsiTheme="minorHAnsi" w:cstheme="minorHAnsi"/>
          <w:color w:val="000000" w:themeColor="text1"/>
        </w:rPr>
        <w:br/>
        <w:t xml:space="preserve">art. 189f § 2 kpa, który stanowi, że w przypadkach innych niż wymienione w § 1, jeżeli pozwoli to na spełnienie celów, dla których miałaby być nałożona administracyjna kara pieniężna, organ administracji publicznej, </w:t>
      </w:r>
      <w:r w:rsidRPr="00322DB5">
        <w:rPr>
          <w:rFonts w:asciiTheme="minorHAnsi" w:hAnsiTheme="minorHAnsi" w:cstheme="minorHAnsi"/>
          <w:color w:val="000000" w:themeColor="text1"/>
        </w:rPr>
        <w:br/>
        <w:t xml:space="preserve">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t>
      </w:r>
      <w:r w:rsidRPr="00322DB5">
        <w:rPr>
          <w:rFonts w:asciiTheme="minorHAnsi" w:hAnsiTheme="minorHAnsi" w:cstheme="minorHAnsi"/>
          <w:color w:val="000000" w:themeColor="text1"/>
        </w:rPr>
        <w:br/>
        <w:t xml:space="preserve">w przypadkach, o których mowa w § 2, odstępuje od nałożenia administracyjnej kary pieniężnej i </w:t>
      </w:r>
      <w:r w:rsidRPr="00322DB5">
        <w:rPr>
          <w:rFonts w:asciiTheme="minorHAnsi" w:hAnsiTheme="minorHAnsi" w:cstheme="minorHAnsi"/>
          <w:color w:val="000000" w:themeColor="text1"/>
        </w:rPr>
        <w:lastRenderedPageBreak/>
        <w:t xml:space="preserve">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w:t>
      </w:r>
      <w:r w:rsidRPr="00322DB5">
        <w:rPr>
          <w:rFonts w:asciiTheme="minorHAnsi" w:hAnsiTheme="minorHAnsi" w:cstheme="minorHAnsi"/>
          <w:color w:val="000000" w:themeColor="text1"/>
        </w:rPr>
        <w:b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22DB5">
        <w:rPr>
          <w:rFonts w:asciiTheme="minorHAnsi" w:hAnsiTheme="minorHAnsi" w:cstheme="minorHAnsi"/>
          <w:color w:val="000000" w:themeColor="text1"/>
        </w:rPr>
        <w:t>Wa</w:t>
      </w:r>
      <w:proofErr w:type="spellEnd"/>
      <w:r w:rsidRPr="00322DB5">
        <w:rPr>
          <w:rFonts w:asciiTheme="minorHAnsi" w:hAnsiTheme="minorHAnsi" w:cstheme="minorHAnsi"/>
          <w:color w:val="000000" w:themeColor="text1"/>
        </w:rPr>
        <w:t xml:space="preserve"> 991/19). </w:t>
      </w:r>
      <w:r w:rsidRPr="00322DB5">
        <w:rPr>
          <w:rFonts w:asciiTheme="minorHAnsi" w:hAnsiTheme="minorHAnsi" w:cstheme="minorHAnsi"/>
          <w:color w:val="000000" w:themeColor="text1"/>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0521C9D1" w14:textId="6A96304B" w:rsidR="005D2DC8" w:rsidRPr="00322DB5" w:rsidRDefault="005D2DC8"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Biorąc pod uwagę przesłanki określone w art. 6 ww. ustawy o informowaniu o cenach towarów i usług</w:t>
      </w:r>
      <w:r w:rsidRPr="00322DB5">
        <w:rPr>
          <w:rFonts w:asciiTheme="minorHAnsi" w:hAnsiTheme="minorHAnsi" w:cstheme="minorHAnsi"/>
          <w:color w:val="000000"/>
        </w:rPr>
        <w:br/>
        <w:t>oraz wymogi określone w art. 8 dyrektywy 98/6 WE Parlamentu Europejskiego i Rady z dnia 16 lutego 1998r. w sprawie ochrony konsumenta przez podawanie cen produktów oferowanych konsumentom (Dz. Urz. WE L Nr 80, s. 27), kary za naruszenie przepisów ustawy o informowaniu o cenach towarów i usług muszą być skuteczne, proporcjonalne i odstraszające.</w:t>
      </w:r>
    </w:p>
    <w:p w14:paraId="461AB5C4" w14:textId="1EDC5125" w:rsidR="00751DDB" w:rsidRPr="00322DB5" w:rsidRDefault="00751DDB"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Zgodnie z art. 6 ust. 1 ustawy z dnia 9 maja 2014 r. o informowaniu o cenach towarów i usług, kara pieniężna może być wymierzona do wysokości 20 000 zł.</w:t>
      </w:r>
    </w:p>
    <w:p w14:paraId="09BBF447" w14:textId="799EB424" w:rsidR="00751DDB" w:rsidRPr="00322DB5" w:rsidRDefault="00751DDB"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 xml:space="preserve">Mając na uwadze ww. przesłanki, Mazowiecki Wojewódzki Inspektor Inspekcji Handlowej uznał, </w:t>
      </w:r>
      <w:r w:rsidRPr="00322DB5">
        <w:rPr>
          <w:rFonts w:asciiTheme="minorHAnsi" w:hAnsiTheme="minorHAnsi" w:cstheme="minorHAnsi"/>
          <w:color w:val="000000"/>
        </w:rPr>
        <w:br/>
        <w:t xml:space="preserve">iż przedsiębiorcy </w:t>
      </w:r>
      <w:r w:rsidR="005D2DC8" w:rsidRPr="00322DB5">
        <w:rPr>
          <w:rFonts w:asciiTheme="minorHAnsi" w:hAnsiTheme="minorHAnsi" w:cstheme="minorHAnsi"/>
          <w:color w:val="000000"/>
        </w:rPr>
        <w:t>Aleksandrze Paćko prowadzącej działalność gospodarczą pod firmą: HAPPY HORSES ALEKSANDRA PAĆKO</w:t>
      </w:r>
      <w:r w:rsidRPr="00322DB5">
        <w:rPr>
          <w:rFonts w:asciiTheme="minorHAnsi" w:hAnsiTheme="minorHAnsi" w:cstheme="minorHAnsi"/>
          <w:color w:val="000000"/>
        </w:rPr>
        <w:t>, za naruszenie obowiązku wynikającego</w:t>
      </w:r>
      <w:r w:rsidR="00105686" w:rsidRPr="00322DB5">
        <w:rPr>
          <w:rFonts w:asciiTheme="minorHAnsi" w:hAnsiTheme="minorHAnsi" w:cstheme="minorHAnsi"/>
          <w:color w:val="000000"/>
        </w:rPr>
        <w:t xml:space="preserve"> </w:t>
      </w:r>
      <w:r w:rsidRPr="00322DB5">
        <w:rPr>
          <w:rFonts w:asciiTheme="minorHAnsi" w:hAnsiTheme="minorHAnsi" w:cstheme="minorHAnsi"/>
          <w:color w:val="000000"/>
        </w:rPr>
        <w:t>z art. 4 ust. 1 ustawy o informowaniu</w:t>
      </w:r>
      <w:r w:rsidR="005D2DC8" w:rsidRPr="00322DB5">
        <w:rPr>
          <w:rFonts w:asciiTheme="minorHAnsi" w:hAnsiTheme="minorHAnsi" w:cstheme="minorHAnsi"/>
          <w:color w:val="000000"/>
        </w:rPr>
        <w:br/>
      </w:r>
      <w:r w:rsidRPr="00322DB5">
        <w:rPr>
          <w:rFonts w:asciiTheme="minorHAnsi" w:hAnsiTheme="minorHAnsi" w:cstheme="minorHAnsi"/>
          <w:color w:val="000000"/>
        </w:rPr>
        <w:t>o cenach towarów i usług, należy wymierzyć karę pieniężną przewidzianą w art. 6 ust. 1 ww. ustawy</w:t>
      </w:r>
      <w:r w:rsidR="005D2DC8" w:rsidRPr="00322DB5">
        <w:rPr>
          <w:rFonts w:asciiTheme="minorHAnsi" w:hAnsiTheme="minorHAnsi" w:cstheme="minorHAnsi"/>
          <w:color w:val="000000"/>
        </w:rPr>
        <w:br/>
      </w:r>
      <w:r w:rsidRPr="00322DB5">
        <w:rPr>
          <w:rFonts w:asciiTheme="minorHAnsi" w:hAnsiTheme="minorHAnsi" w:cstheme="minorHAnsi"/>
          <w:color w:val="000000"/>
        </w:rPr>
        <w:t>w wysokości</w:t>
      </w:r>
      <w:r w:rsidR="005D2DC8" w:rsidRPr="00322DB5">
        <w:rPr>
          <w:rFonts w:asciiTheme="minorHAnsi" w:hAnsiTheme="minorHAnsi" w:cstheme="minorHAnsi"/>
          <w:color w:val="000000"/>
        </w:rPr>
        <w:t xml:space="preserve"> </w:t>
      </w:r>
      <w:r w:rsidR="00105686" w:rsidRPr="00322DB5">
        <w:rPr>
          <w:rFonts w:asciiTheme="minorHAnsi" w:hAnsiTheme="minorHAnsi" w:cstheme="minorHAnsi"/>
          <w:color w:val="000000"/>
        </w:rPr>
        <w:t>1 00</w:t>
      </w:r>
      <w:r w:rsidR="00B25E6B" w:rsidRPr="00322DB5">
        <w:rPr>
          <w:rFonts w:asciiTheme="minorHAnsi" w:hAnsiTheme="minorHAnsi" w:cstheme="minorHAnsi"/>
          <w:color w:val="000000"/>
        </w:rPr>
        <w:t>0</w:t>
      </w:r>
      <w:r w:rsidRPr="00322DB5">
        <w:rPr>
          <w:rFonts w:asciiTheme="minorHAnsi" w:hAnsiTheme="minorHAnsi" w:cstheme="minorHAnsi"/>
          <w:color w:val="000000"/>
        </w:rPr>
        <w:t xml:space="preserve"> zł.</w:t>
      </w:r>
    </w:p>
    <w:p w14:paraId="0A96F3A1" w14:textId="77777777" w:rsidR="00751DDB" w:rsidRPr="00322DB5" w:rsidRDefault="00751DDB"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W związku z powyższym Mazowiecki Wojewódzki Inspektor Inspekcji Handlowej orzekł jak w sentencji.</w:t>
      </w:r>
    </w:p>
    <w:p w14:paraId="5C0D24EE" w14:textId="0A7441B7" w:rsidR="00751DDB" w:rsidRPr="00322DB5" w:rsidRDefault="00751DDB"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 xml:space="preserve">Na podstawie art. 7 ust. 1 i ust. 3 ustawy z dnia 9 maja 2014 r. o informowaniu o cenach towarów i usług, karę pieniężną w kwocie </w:t>
      </w:r>
      <w:r w:rsidR="00105686" w:rsidRPr="00322DB5">
        <w:rPr>
          <w:rFonts w:asciiTheme="minorHAnsi" w:hAnsiTheme="minorHAnsi" w:cstheme="minorHAnsi"/>
          <w:color w:val="000000"/>
        </w:rPr>
        <w:t>1 000</w:t>
      </w:r>
      <w:r w:rsidRPr="00322DB5">
        <w:rPr>
          <w:rFonts w:asciiTheme="minorHAnsi" w:hAnsiTheme="minorHAnsi" w:cstheme="minorHAnsi"/>
          <w:color w:val="000000"/>
        </w:rPr>
        <w:t xml:space="preserve"> zł stanowiącą dochód budżetu państwa, strona powinna wpłacić na rachunek bankowy Wojewódzkiego Inspektoratu Inspekcji Handlowej w Warszawie: </w:t>
      </w:r>
      <w:r w:rsidRPr="00322DB5">
        <w:rPr>
          <w:rFonts w:asciiTheme="minorHAnsi" w:hAnsiTheme="minorHAnsi" w:cstheme="minorHAnsi"/>
          <w:color w:val="000000"/>
        </w:rPr>
        <w:lastRenderedPageBreak/>
        <w:t>NBP O/O Warszawa Nr 59 1010 1010 0006 0622 3100 0000, w terminie 7 dni od dnia, w którym decyzja o wymierzeniu kary stała się ostateczna.</w:t>
      </w:r>
    </w:p>
    <w:p w14:paraId="0DB33AB6" w14:textId="77777777" w:rsidR="001307B8" w:rsidRPr="00322DB5" w:rsidRDefault="00751DDB"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w:t>
      </w:r>
      <w:r w:rsidR="00C977B0" w:rsidRPr="00322DB5">
        <w:rPr>
          <w:rFonts w:asciiTheme="minorHAnsi" w:hAnsiTheme="minorHAnsi" w:cstheme="minorHAnsi"/>
          <w:color w:val="000000"/>
        </w:rPr>
        <w:t>Dz. U. z 202</w:t>
      </w:r>
      <w:r w:rsidR="00B25E6B" w:rsidRPr="00322DB5">
        <w:rPr>
          <w:rFonts w:asciiTheme="minorHAnsi" w:hAnsiTheme="minorHAnsi" w:cstheme="minorHAnsi"/>
          <w:color w:val="000000"/>
        </w:rPr>
        <w:t>5</w:t>
      </w:r>
      <w:r w:rsidR="00C977B0" w:rsidRPr="00322DB5">
        <w:rPr>
          <w:rFonts w:asciiTheme="minorHAnsi" w:hAnsiTheme="minorHAnsi" w:cstheme="minorHAnsi"/>
          <w:color w:val="000000"/>
        </w:rPr>
        <w:t xml:space="preserve"> r. </w:t>
      </w:r>
      <w:r w:rsidR="00C977B0" w:rsidRPr="00322DB5">
        <w:rPr>
          <w:rFonts w:asciiTheme="minorHAnsi" w:hAnsiTheme="minorHAnsi" w:cstheme="minorHAnsi"/>
          <w:color w:val="000000"/>
        </w:rPr>
        <w:br/>
        <w:t xml:space="preserve">poz. </w:t>
      </w:r>
      <w:r w:rsidR="00B25E6B" w:rsidRPr="00322DB5">
        <w:rPr>
          <w:rFonts w:asciiTheme="minorHAnsi" w:hAnsiTheme="minorHAnsi" w:cstheme="minorHAnsi"/>
          <w:color w:val="000000"/>
        </w:rPr>
        <w:t>111</w:t>
      </w:r>
      <w:r w:rsidR="00522EF0" w:rsidRPr="00322DB5">
        <w:rPr>
          <w:rFonts w:asciiTheme="minorHAnsi" w:hAnsiTheme="minorHAnsi" w:cstheme="minorHAnsi"/>
          <w:color w:val="000000"/>
        </w:rPr>
        <w:t>, ze zm.</w:t>
      </w:r>
      <w:r w:rsidRPr="00322DB5">
        <w:rPr>
          <w:rFonts w:asciiTheme="minorHAnsi" w:hAnsiTheme="minorHAnsi" w:cstheme="minorHAnsi"/>
          <w:color w:val="000000"/>
        </w:rPr>
        <w:t xml:space="preserve">). </w:t>
      </w:r>
    </w:p>
    <w:p w14:paraId="04E51745" w14:textId="735B3954" w:rsidR="00751DDB" w:rsidRPr="00322DB5" w:rsidRDefault="00751DDB" w:rsidP="00322DB5">
      <w:pPr>
        <w:spacing w:before="120" w:after="120" w:line="360" w:lineRule="auto"/>
        <w:rPr>
          <w:rFonts w:asciiTheme="minorHAnsi" w:hAnsiTheme="minorHAnsi" w:cstheme="minorHAnsi"/>
          <w:color w:val="000000"/>
        </w:rPr>
      </w:pPr>
      <w:r w:rsidRPr="00322DB5">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63BA658A" w14:textId="77777777" w:rsidR="00751DDB" w:rsidRPr="00322DB5" w:rsidRDefault="00751DDB" w:rsidP="00322DB5">
      <w:pPr>
        <w:spacing w:before="120" w:line="360" w:lineRule="auto"/>
        <w:rPr>
          <w:rFonts w:asciiTheme="minorHAnsi" w:hAnsiTheme="minorHAnsi" w:cstheme="minorHAnsi"/>
        </w:rPr>
      </w:pPr>
      <w:r w:rsidRPr="00322DB5">
        <w:rPr>
          <w:rFonts w:asciiTheme="minorHAnsi" w:hAnsiTheme="minorHAnsi" w:cstheme="minorHAnsi"/>
        </w:rPr>
        <w:t>Pouczenie:</w:t>
      </w:r>
    </w:p>
    <w:p w14:paraId="00D6572C" w14:textId="690338CF" w:rsidR="00751DDB" w:rsidRPr="00322DB5" w:rsidRDefault="00751DDB" w:rsidP="00322DB5">
      <w:pPr>
        <w:spacing w:line="360" w:lineRule="auto"/>
        <w:rPr>
          <w:rFonts w:asciiTheme="minorHAnsi" w:hAnsiTheme="minorHAnsi" w:cstheme="minorHAnsi"/>
        </w:rPr>
      </w:pPr>
      <w:r w:rsidRPr="00322DB5">
        <w:rPr>
          <w:rFonts w:asciiTheme="minorHAnsi" w:hAnsiTheme="minorHAnsi" w:cstheme="minorHAnsi"/>
        </w:rPr>
        <w:t>Zgodnie z art. 5 ust. 2 ustawy z dnia 15 grudnia 2000 r. o Inspekcji Handlowej (Dz. U. z 202</w:t>
      </w:r>
      <w:r w:rsidR="00B25E6B" w:rsidRPr="00322DB5">
        <w:rPr>
          <w:rFonts w:asciiTheme="minorHAnsi" w:hAnsiTheme="minorHAnsi" w:cstheme="minorHAnsi"/>
        </w:rPr>
        <w:t>5</w:t>
      </w:r>
      <w:r w:rsidRPr="00322DB5">
        <w:rPr>
          <w:rFonts w:asciiTheme="minorHAnsi" w:hAnsiTheme="minorHAnsi" w:cstheme="minorHAnsi"/>
        </w:rPr>
        <w:t xml:space="preserve"> r. poz. </w:t>
      </w:r>
      <w:r w:rsidR="00B25E6B" w:rsidRPr="00322DB5">
        <w:rPr>
          <w:rFonts w:asciiTheme="minorHAnsi" w:hAnsiTheme="minorHAnsi" w:cstheme="minorHAnsi"/>
        </w:rPr>
        <w:t>229</w:t>
      </w:r>
      <w:r w:rsidRPr="00322DB5">
        <w:rPr>
          <w:rFonts w:asciiTheme="minorHAnsi" w:hAnsiTheme="minorHAnsi" w:cstheme="minorHAnsi"/>
        </w:rPr>
        <w:t>)</w:t>
      </w:r>
      <w:r w:rsidR="00522EF0" w:rsidRPr="00322DB5">
        <w:rPr>
          <w:rFonts w:asciiTheme="minorHAnsi" w:hAnsiTheme="minorHAnsi" w:cstheme="minorHAnsi"/>
        </w:rPr>
        <w:t>,</w:t>
      </w:r>
      <w:r w:rsidR="00522EF0" w:rsidRPr="00322DB5">
        <w:rPr>
          <w:rFonts w:asciiTheme="minorHAnsi" w:hAnsiTheme="minorHAnsi" w:cstheme="minorHAnsi"/>
        </w:rPr>
        <w:br/>
      </w:r>
      <w:r w:rsidRPr="00322DB5">
        <w:rPr>
          <w:rFonts w:asciiTheme="minorHAnsi" w:hAnsiTheme="minorHAnsi" w:cstheme="minorHAnsi"/>
        </w:rPr>
        <w:t xml:space="preserve">art. 127 § 1 i § 2 kpa oraz art. 129 § 1 i § 2 kpa, od niniejszej decyzji stronom postępowania służy prawo odwołania się do Prezesa Urzędu Ochrony Konkurencji i Konsumentów. </w:t>
      </w:r>
    </w:p>
    <w:p w14:paraId="52DED73B" w14:textId="538B8CCC" w:rsidR="002C584C" w:rsidRPr="00322DB5" w:rsidRDefault="00751DDB" w:rsidP="00322DB5">
      <w:pPr>
        <w:spacing w:line="360" w:lineRule="auto"/>
        <w:rPr>
          <w:rFonts w:asciiTheme="minorHAnsi" w:hAnsiTheme="minorHAnsi" w:cstheme="minorHAnsi"/>
        </w:rPr>
      </w:pPr>
      <w:r w:rsidRPr="00322DB5">
        <w:rPr>
          <w:rFonts w:asciiTheme="minorHAnsi" w:hAnsiTheme="minorHAnsi" w:cstheme="minorHAnsi"/>
        </w:rPr>
        <w:t>Odwołanie wnosi się w terminie 14 dni od dnia doręczenia decyzji, za pośrednictwem Mazowieckiego Wojewódzkiego Inspektora Inspekcji Handlowej, ul. Sienkiewicza 3, 00-015 Warszawa.</w:t>
      </w:r>
      <w:r w:rsidR="005D2DC8" w:rsidRPr="00322DB5">
        <w:rPr>
          <w:rFonts w:asciiTheme="minorHAnsi" w:eastAsiaTheme="minorHAnsi" w:hAnsiTheme="minorHAnsi" w:cstheme="minorHAnsi"/>
          <w:lang w:eastAsia="en-US"/>
          <w14:ligatures w14:val="standardContextual"/>
        </w:rPr>
        <w:t xml:space="preserve"> </w:t>
      </w:r>
      <w:r w:rsidR="005D2DC8" w:rsidRPr="00322DB5">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5D2DC8" w:rsidRPr="00322DB5">
        <w:rPr>
          <w:rFonts w:asciiTheme="minorHAnsi" w:hAnsiTheme="minorHAnsi" w:cstheme="minorHAnsi"/>
        </w:rPr>
        <w:t>ePUAP</w:t>
      </w:r>
      <w:proofErr w:type="spellEnd"/>
      <w:r w:rsidR="005D2DC8" w:rsidRPr="00322DB5">
        <w:rPr>
          <w:rFonts w:asciiTheme="minorHAnsi" w:hAnsiTheme="minorHAnsi" w:cstheme="minorHAnsi"/>
        </w:rPr>
        <w:t>) Wojewódzkiego Inspektoratu Inspekcji Handlowej. Odwołanie wniesione na adres poczty elektronicznej organu (email) pozostawia się bez rozpoznania.</w:t>
      </w:r>
    </w:p>
    <w:p w14:paraId="406CA35B" w14:textId="77777777" w:rsidR="00522EF0" w:rsidRPr="00322DB5" w:rsidRDefault="00522EF0" w:rsidP="00322DB5">
      <w:pPr>
        <w:spacing w:line="360" w:lineRule="auto"/>
        <w:rPr>
          <w:rFonts w:asciiTheme="minorHAnsi" w:hAnsiTheme="minorHAnsi" w:cstheme="minorHAnsi"/>
        </w:rPr>
      </w:pPr>
    </w:p>
    <w:p w14:paraId="1DB6CF52" w14:textId="77777777" w:rsidR="00751DDB" w:rsidRPr="00322DB5" w:rsidRDefault="00751DDB" w:rsidP="00322DB5">
      <w:pPr>
        <w:autoSpaceDE w:val="0"/>
        <w:autoSpaceDN w:val="0"/>
        <w:adjustRightInd w:val="0"/>
        <w:spacing w:line="360" w:lineRule="auto"/>
        <w:ind w:left="2268"/>
        <w:rPr>
          <w:rFonts w:asciiTheme="minorHAnsi" w:hAnsiTheme="minorHAnsi" w:cstheme="minorHAnsi"/>
        </w:rPr>
      </w:pPr>
      <w:r w:rsidRPr="00322DB5">
        <w:rPr>
          <w:rFonts w:asciiTheme="minorHAnsi" w:hAnsiTheme="minorHAnsi" w:cstheme="minorHAnsi"/>
        </w:rPr>
        <w:t>Z up. Mazowieckiego Wojewódzkiego Inspektora Inspekcji Handlowej</w:t>
      </w:r>
    </w:p>
    <w:p w14:paraId="093C2DA5" w14:textId="77777777" w:rsidR="00751DDB" w:rsidRPr="00322DB5" w:rsidRDefault="00751DDB" w:rsidP="00322DB5">
      <w:pPr>
        <w:autoSpaceDE w:val="0"/>
        <w:autoSpaceDN w:val="0"/>
        <w:adjustRightInd w:val="0"/>
        <w:spacing w:line="360" w:lineRule="auto"/>
        <w:ind w:left="2268"/>
        <w:rPr>
          <w:rFonts w:asciiTheme="minorHAnsi" w:hAnsiTheme="minorHAnsi" w:cstheme="minorHAnsi"/>
        </w:rPr>
      </w:pPr>
      <w:r w:rsidRPr="00322DB5">
        <w:rPr>
          <w:rFonts w:asciiTheme="minorHAnsi" w:hAnsiTheme="minorHAnsi" w:cstheme="minorHAnsi"/>
        </w:rPr>
        <w:t>Agnieszka Cieślik</w:t>
      </w:r>
    </w:p>
    <w:p w14:paraId="64AFD6E6" w14:textId="77777777" w:rsidR="00751DDB" w:rsidRPr="00322DB5" w:rsidRDefault="00751DDB" w:rsidP="00322DB5">
      <w:pPr>
        <w:spacing w:line="360" w:lineRule="auto"/>
        <w:ind w:left="2268" w:firstLine="708"/>
        <w:rPr>
          <w:rFonts w:asciiTheme="minorHAnsi" w:hAnsiTheme="minorHAnsi" w:cstheme="minorHAnsi"/>
        </w:rPr>
      </w:pPr>
      <w:r w:rsidRPr="00322DB5">
        <w:rPr>
          <w:rFonts w:asciiTheme="minorHAnsi" w:hAnsiTheme="minorHAnsi" w:cstheme="minorHAnsi"/>
        </w:rPr>
        <w:t>Z-ca Mazowieckiego Wojewódzkiego Inspektora Inspekcji Handlowej</w:t>
      </w:r>
    </w:p>
    <w:p w14:paraId="48D42C17" w14:textId="77777777" w:rsidR="00751DDB" w:rsidRPr="00322DB5" w:rsidRDefault="00751DDB" w:rsidP="00322DB5">
      <w:pPr>
        <w:spacing w:line="360" w:lineRule="auto"/>
        <w:ind w:left="4247" w:firstLine="709"/>
        <w:rPr>
          <w:rFonts w:asciiTheme="minorHAnsi" w:hAnsiTheme="minorHAnsi" w:cstheme="minorHAnsi"/>
        </w:rPr>
      </w:pPr>
      <w:r w:rsidRPr="00322DB5">
        <w:rPr>
          <w:rFonts w:asciiTheme="minorHAnsi" w:hAnsiTheme="minorHAnsi" w:cstheme="minorHAnsi"/>
        </w:rPr>
        <w:t>/podpisano elektronicznie/</w:t>
      </w:r>
    </w:p>
    <w:p w14:paraId="4ACA99DA" w14:textId="77777777" w:rsidR="00522EF0" w:rsidRPr="00322DB5" w:rsidRDefault="00522EF0" w:rsidP="00322DB5">
      <w:pPr>
        <w:spacing w:line="360" w:lineRule="auto"/>
        <w:ind w:left="4247" w:firstLine="709"/>
        <w:rPr>
          <w:rFonts w:asciiTheme="minorHAnsi" w:hAnsiTheme="minorHAnsi" w:cstheme="minorHAnsi"/>
        </w:rPr>
      </w:pPr>
    </w:p>
    <w:p w14:paraId="0EAC55D6" w14:textId="10D55A5E" w:rsidR="00751DDB" w:rsidRPr="00322DB5" w:rsidRDefault="00751DDB" w:rsidP="00322DB5">
      <w:pPr>
        <w:spacing w:line="360" w:lineRule="auto"/>
        <w:rPr>
          <w:rFonts w:asciiTheme="minorHAnsi" w:hAnsiTheme="minorHAnsi" w:cstheme="minorHAnsi"/>
        </w:rPr>
      </w:pPr>
      <w:r w:rsidRPr="00322DB5">
        <w:rPr>
          <w:rFonts w:asciiTheme="minorHAnsi" w:hAnsiTheme="minorHAnsi" w:cstheme="minorHAnsi"/>
        </w:rPr>
        <w:t>Otrzymują:</w:t>
      </w:r>
    </w:p>
    <w:p w14:paraId="1989B484" w14:textId="33DC932B" w:rsidR="00105686" w:rsidRPr="00322DB5" w:rsidRDefault="005D2DC8" w:rsidP="00322DB5">
      <w:pPr>
        <w:pStyle w:val="Akapitzlist"/>
        <w:numPr>
          <w:ilvl w:val="0"/>
          <w:numId w:val="22"/>
        </w:numPr>
        <w:rPr>
          <w:rFonts w:asciiTheme="minorHAnsi" w:hAnsiTheme="minorHAnsi" w:cstheme="minorHAnsi"/>
        </w:rPr>
      </w:pPr>
      <w:r w:rsidRPr="00322DB5">
        <w:rPr>
          <w:rFonts w:asciiTheme="minorHAnsi" w:hAnsiTheme="minorHAnsi" w:cstheme="minorHAnsi"/>
        </w:rPr>
        <w:t>p</w:t>
      </w:r>
      <w:r w:rsidR="00105686" w:rsidRPr="00322DB5">
        <w:rPr>
          <w:rFonts w:asciiTheme="minorHAnsi" w:hAnsiTheme="minorHAnsi" w:cstheme="minorHAnsi"/>
        </w:rPr>
        <w:t>;</w:t>
      </w:r>
    </w:p>
    <w:p w14:paraId="3AB9F5FF" w14:textId="56F048A7" w:rsidR="00763629" w:rsidRPr="00322DB5" w:rsidRDefault="00105686" w:rsidP="00322DB5">
      <w:pPr>
        <w:pStyle w:val="Akapitzlist"/>
        <w:numPr>
          <w:ilvl w:val="0"/>
          <w:numId w:val="22"/>
        </w:numPr>
        <w:rPr>
          <w:rFonts w:asciiTheme="minorHAnsi" w:hAnsiTheme="minorHAnsi" w:cstheme="minorHAnsi"/>
        </w:rPr>
      </w:pPr>
      <w:r w:rsidRPr="00322DB5">
        <w:rPr>
          <w:rFonts w:asciiTheme="minorHAnsi" w:hAnsiTheme="minorHAnsi" w:cstheme="minorHAnsi"/>
        </w:rPr>
        <w:t>aa.</w:t>
      </w:r>
    </w:p>
    <w:sectPr w:rsidR="00763629" w:rsidRPr="00322DB5" w:rsidSect="00B25E6B">
      <w:footerReference w:type="even" r:id="rId7"/>
      <w:footerReference w:type="default" r:id="rId8"/>
      <w:headerReference w:type="first" r:id="rId9"/>
      <w:footerReference w:type="first" r:id="rId10"/>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4ACC" w14:textId="77777777" w:rsidR="00120E47" w:rsidRDefault="00120E47">
      <w:r>
        <w:separator/>
      </w:r>
    </w:p>
  </w:endnote>
  <w:endnote w:type="continuationSeparator" w:id="0">
    <w:p w14:paraId="717884C8" w14:textId="77777777" w:rsidR="00120E47" w:rsidRDefault="0012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322DB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322DB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322DB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322DB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322DB5"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534302697" name="Obraz 153430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322DB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322DB5"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322DB5"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322DB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4A13" w14:textId="77777777" w:rsidR="00120E47" w:rsidRDefault="00120E47">
      <w:r>
        <w:separator/>
      </w:r>
    </w:p>
  </w:footnote>
  <w:footnote w:type="continuationSeparator" w:id="0">
    <w:p w14:paraId="41390DDE" w14:textId="77777777" w:rsidR="00120E47" w:rsidRDefault="0012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322DB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322DB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485"/>
    <w:multiLevelType w:val="hybridMultilevel"/>
    <w:tmpl w:val="D7124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E141E"/>
    <w:multiLevelType w:val="hybridMultilevel"/>
    <w:tmpl w:val="222A0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76615"/>
    <w:multiLevelType w:val="hybridMultilevel"/>
    <w:tmpl w:val="E5C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F7420"/>
    <w:multiLevelType w:val="hybridMultilevel"/>
    <w:tmpl w:val="A54E1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E4109"/>
    <w:multiLevelType w:val="hybridMultilevel"/>
    <w:tmpl w:val="5FFA8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F4680A"/>
    <w:multiLevelType w:val="hybridMultilevel"/>
    <w:tmpl w:val="1114A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E5372D"/>
    <w:multiLevelType w:val="hybridMultilevel"/>
    <w:tmpl w:val="5C6C2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F44C0"/>
    <w:multiLevelType w:val="hybridMultilevel"/>
    <w:tmpl w:val="5510C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27110B"/>
    <w:multiLevelType w:val="hybridMultilevel"/>
    <w:tmpl w:val="FF38A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1C3323"/>
    <w:multiLevelType w:val="hybridMultilevel"/>
    <w:tmpl w:val="33FA4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796D8C"/>
    <w:multiLevelType w:val="hybridMultilevel"/>
    <w:tmpl w:val="CE006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F854F8"/>
    <w:multiLevelType w:val="hybridMultilevel"/>
    <w:tmpl w:val="87FEB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362C4B"/>
    <w:multiLevelType w:val="hybridMultilevel"/>
    <w:tmpl w:val="5EBCE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2E7699"/>
    <w:multiLevelType w:val="hybridMultilevel"/>
    <w:tmpl w:val="5C6C2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0" w15:restartNumberingAfterBreak="0">
    <w:nsid w:val="785A61D6"/>
    <w:multiLevelType w:val="hybridMultilevel"/>
    <w:tmpl w:val="508A3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19"/>
  </w:num>
  <w:num w:numId="2" w16cid:durableId="2011522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7"/>
  </w:num>
  <w:num w:numId="4" w16cid:durableId="1352301941">
    <w:abstractNumId w:val="5"/>
  </w:num>
  <w:num w:numId="5" w16cid:durableId="2050372455">
    <w:abstractNumId w:val="11"/>
  </w:num>
  <w:num w:numId="6" w16cid:durableId="1037311490">
    <w:abstractNumId w:val="12"/>
  </w:num>
  <w:num w:numId="7" w16cid:durableId="1675647961">
    <w:abstractNumId w:val="10"/>
  </w:num>
  <w:num w:numId="8" w16cid:durableId="417021699">
    <w:abstractNumId w:val="2"/>
  </w:num>
  <w:num w:numId="9" w16cid:durableId="1076247894">
    <w:abstractNumId w:val="16"/>
  </w:num>
  <w:num w:numId="10" w16cid:durableId="642276261">
    <w:abstractNumId w:val="3"/>
  </w:num>
  <w:num w:numId="11" w16cid:durableId="964194339">
    <w:abstractNumId w:val="17"/>
  </w:num>
  <w:num w:numId="12" w16cid:durableId="255722188">
    <w:abstractNumId w:val="20"/>
  </w:num>
  <w:num w:numId="13" w16cid:durableId="861170600">
    <w:abstractNumId w:val="0"/>
  </w:num>
  <w:num w:numId="14" w16cid:durableId="2106996625">
    <w:abstractNumId w:val="18"/>
  </w:num>
  <w:num w:numId="15" w16cid:durableId="1127435289">
    <w:abstractNumId w:val="1"/>
  </w:num>
  <w:num w:numId="16" w16cid:durableId="1983608846">
    <w:abstractNumId w:val="14"/>
  </w:num>
  <w:num w:numId="17" w16cid:durableId="1755739374">
    <w:abstractNumId w:val="8"/>
  </w:num>
  <w:num w:numId="18" w16cid:durableId="1729526259">
    <w:abstractNumId w:val="6"/>
  </w:num>
  <w:num w:numId="19" w16cid:durableId="761267942">
    <w:abstractNumId w:val="15"/>
  </w:num>
  <w:num w:numId="20" w16cid:durableId="1995404562">
    <w:abstractNumId w:val="4"/>
  </w:num>
  <w:num w:numId="21" w16cid:durableId="20207455">
    <w:abstractNumId w:val="9"/>
  </w:num>
  <w:num w:numId="22" w16cid:durableId="1394506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6C25"/>
    <w:rsid w:val="00021922"/>
    <w:rsid w:val="00025086"/>
    <w:rsid w:val="000951B7"/>
    <w:rsid w:val="000B609D"/>
    <w:rsid w:val="000C0860"/>
    <w:rsid w:val="000C37F2"/>
    <w:rsid w:val="000E03BB"/>
    <w:rsid w:val="000F3088"/>
    <w:rsid w:val="00105686"/>
    <w:rsid w:val="00120E47"/>
    <w:rsid w:val="0012601F"/>
    <w:rsid w:val="001307B8"/>
    <w:rsid w:val="001A31F8"/>
    <w:rsid w:val="001A4FC9"/>
    <w:rsid w:val="001D6204"/>
    <w:rsid w:val="001E324B"/>
    <w:rsid w:val="00206D6E"/>
    <w:rsid w:val="00251498"/>
    <w:rsid w:val="002623A5"/>
    <w:rsid w:val="002853ED"/>
    <w:rsid w:val="002C128B"/>
    <w:rsid w:val="002C26DD"/>
    <w:rsid w:val="002C584C"/>
    <w:rsid w:val="002D4E18"/>
    <w:rsid w:val="002F5220"/>
    <w:rsid w:val="00322DB5"/>
    <w:rsid w:val="0032347B"/>
    <w:rsid w:val="00380C04"/>
    <w:rsid w:val="003A4EC2"/>
    <w:rsid w:val="003C12D6"/>
    <w:rsid w:val="003C186B"/>
    <w:rsid w:val="003D7E3A"/>
    <w:rsid w:val="003F6C42"/>
    <w:rsid w:val="004A53AB"/>
    <w:rsid w:val="00513DFF"/>
    <w:rsid w:val="00516AFA"/>
    <w:rsid w:val="00522EF0"/>
    <w:rsid w:val="005369EE"/>
    <w:rsid w:val="005B4554"/>
    <w:rsid w:val="005D2DC8"/>
    <w:rsid w:val="005E1D40"/>
    <w:rsid w:val="0061169A"/>
    <w:rsid w:val="00615F0F"/>
    <w:rsid w:val="00624498"/>
    <w:rsid w:val="006B3185"/>
    <w:rsid w:val="007116F3"/>
    <w:rsid w:val="00747946"/>
    <w:rsid w:val="00751DDB"/>
    <w:rsid w:val="00754C27"/>
    <w:rsid w:val="007607C3"/>
    <w:rsid w:val="00763629"/>
    <w:rsid w:val="00766A85"/>
    <w:rsid w:val="007A24CA"/>
    <w:rsid w:val="007A2998"/>
    <w:rsid w:val="007E5282"/>
    <w:rsid w:val="0082499B"/>
    <w:rsid w:val="008521BE"/>
    <w:rsid w:val="008751BF"/>
    <w:rsid w:val="008A08BF"/>
    <w:rsid w:val="008E7CEA"/>
    <w:rsid w:val="008F5F87"/>
    <w:rsid w:val="00914722"/>
    <w:rsid w:val="00916686"/>
    <w:rsid w:val="009B1F7C"/>
    <w:rsid w:val="009D1044"/>
    <w:rsid w:val="00A377E5"/>
    <w:rsid w:val="00A477A3"/>
    <w:rsid w:val="00A61FAD"/>
    <w:rsid w:val="00AB2785"/>
    <w:rsid w:val="00B25E6B"/>
    <w:rsid w:val="00B269A1"/>
    <w:rsid w:val="00B335FC"/>
    <w:rsid w:val="00B52743"/>
    <w:rsid w:val="00B82F01"/>
    <w:rsid w:val="00BC59EE"/>
    <w:rsid w:val="00BC6E93"/>
    <w:rsid w:val="00BE2897"/>
    <w:rsid w:val="00BE49B6"/>
    <w:rsid w:val="00C96650"/>
    <w:rsid w:val="00C977B0"/>
    <w:rsid w:val="00CE5C98"/>
    <w:rsid w:val="00CF5231"/>
    <w:rsid w:val="00D17330"/>
    <w:rsid w:val="00D50107"/>
    <w:rsid w:val="00DA7961"/>
    <w:rsid w:val="00DB559F"/>
    <w:rsid w:val="00DC22EF"/>
    <w:rsid w:val="00DD236D"/>
    <w:rsid w:val="00DD3258"/>
    <w:rsid w:val="00DF4428"/>
    <w:rsid w:val="00E03CC2"/>
    <w:rsid w:val="00E3132E"/>
    <w:rsid w:val="00E6411A"/>
    <w:rsid w:val="00EA2871"/>
    <w:rsid w:val="00EF6F2E"/>
    <w:rsid w:val="00F4664C"/>
    <w:rsid w:val="00F663CC"/>
    <w:rsid w:val="00F905FC"/>
    <w:rsid w:val="00FC579A"/>
    <w:rsid w:val="00FD5343"/>
    <w:rsid w:val="00FE0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77E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paragraph" w:styleId="Tekstprzypisukocowego">
    <w:name w:val="endnote text"/>
    <w:basedOn w:val="Normalny"/>
    <w:link w:val="TekstprzypisukocowegoZnak"/>
    <w:uiPriority w:val="99"/>
    <w:semiHidden/>
    <w:unhideWhenUsed/>
    <w:rsid w:val="00513DFF"/>
    <w:rPr>
      <w:sz w:val="20"/>
      <w:szCs w:val="20"/>
    </w:rPr>
  </w:style>
  <w:style w:type="character" w:customStyle="1" w:styleId="TekstprzypisukocowegoZnak">
    <w:name w:val="Tekst przypisu końcowego Znak"/>
    <w:basedOn w:val="Domylnaczcionkaakapitu"/>
    <w:link w:val="Tekstprzypisukocowego"/>
    <w:uiPriority w:val="99"/>
    <w:semiHidden/>
    <w:rsid w:val="00513DFF"/>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513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13428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2026-03-10T12:10:00Z</dcterms:created>
  <dcterms:modified xsi:type="dcterms:W3CDTF">2026-03-10T12:10:00Z</dcterms:modified>
</cp:coreProperties>
</file>