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5972DBB" w:rsidR="00870E31" w:rsidRPr="00EC4DAC" w:rsidRDefault="00B0478F" w:rsidP="00EC4DAC">
      <w:pPr>
        <w:tabs>
          <w:tab w:val="left" w:pos="5670"/>
        </w:tabs>
        <w:spacing w:line="360" w:lineRule="auto"/>
        <w:rPr>
          <w:rFonts w:asciiTheme="minorHAnsi" w:hAnsiTheme="minorHAnsi" w:cstheme="minorHAnsi"/>
        </w:rPr>
      </w:pPr>
      <w:r w:rsidRPr="00EC4DAC">
        <w:rPr>
          <w:rFonts w:asciiTheme="minorHAnsi" w:hAnsiTheme="minorHAnsi" w:cstheme="minorHAnsi"/>
        </w:rPr>
        <w:t>Warszawa, dnia</w:t>
      </w:r>
      <w:r w:rsidR="000207F1" w:rsidRPr="00EC4DAC">
        <w:rPr>
          <w:rFonts w:asciiTheme="minorHAnsi" w:hAnsiTheme="minorHAnsi" w:cstheme="minorHAnsi"/>
        </w:rPr>
        <w:t xml:space="preserve"> </w:t>
      </w:r>
      <w:r w:rsidR="00642805" w:rsidRPr="00EC4DAC">
        <w:rPr>
          <w:rFonts w:asciiTheme="minorHAnsi" w:hAnsiTheme="minorHAnsi" w:cstheme="minorHAnsi"/>
        </w:rPr>
        <w:t>06</w:t>
      </w:r>
      <w:r w:rsidR="000207F1" w:rsidRPr="00EC4DAC">
        <w:rPr>
          <w:rFonts w:asciiTheme="minorHAnsi" w:hAnsiTheme="minorHAnsi" w:cstheme="minorHAnsi"/>
        </w:rPr>
        <w:t xml:space="preserve"> </w:t>
      </w:r>
      <w:r w:rsidR="00266994" w:rsidRPr="00EC4DAC">
        <w:rPr>
          <w:rFonts w:asciiTheme="minorHAnsi" w:hAnsiTheme="minorHAnsi" w:cstheme="minorHAnsi"/>
        </w:rPr>
        <w:t xml:space="preserve">listopada </w:t>
      </w:r>
      <w:r w:rsidR="00743D6E" w:rsidRPr="00EC4DAC">
        <w:rPr>
          <w:rFonts w:asciiTheme="minorHAnsi" w:hAnsiTheme="minorHAnsi" w:cstheme="minorHAnsi"/>
        </w:rPr>
        <w:t>2025</w:t>
      </w:r>
      <w:r w:rsidR="00171228" w:rsidRPr="00EC4DAC">
        <w:rPr>
          <w:rFonts w:asciiTheme="minorHAnsi" w:hAnsiTheme="minorHAnsi" w:cstheme="minorHAnsi"/>
        </w:rPr>
        <w:t xml:space="preserve"> </w:t>
      </w:r>
      <w:r w:rsidR="00640BE4" w:rsidRPr="00EC4DAC">
        <w:rPr>
          <w:rFonts w:asciiTheme="minorHAnsi" w:hAnsiTheme="minorHAnsi" w:cstheme="minorHAnsi"/>
        </w:rPr>
        <w:t>r</w:t>
      </w:r>
      <w:r w:rsidRPr="00EC4DAC">
        <w:rPr>
          <w:rFonts w:asciiTheme="minorHAnsi" w:hAnsiTheme="minorHAnsi" w:cstheme="minorHAnsi"/>
        </w:rPr>
        <w:t>.</w:t>
      </w:r>
    </w:p>
    <w:p w14:paraId="35E6597A" w14:textId="07583A83" w:rsidR="00EE468D" w:rsidRPr="00EC4DAC" w:rsidRDefault="005C5CFD" w:rsidP="00EC4DAC">
      <w:pPr>
        <w:spacing w:line="360" w:lineRule="auto"/>
        <w:rPr>
          <w:rFonts w:asciiTheme="minorHAnsi" w:hAnsiTheme="minorHAnsi" w:cstheme="minorHAnsi"/>
        </w:rPr>
      </w:pPr>
      <w:r w:rsidRPr="00EC4DAC">
        <w:rPr>
          <w:rFonts w:asciiTheme="minorHAnsi" w:hAnsiTheme="minorHAnsi" w:cstheme="minorHAnsi"/>
        </w:rPr>
        <w:t>D</w:t>
      </w:r>
      <w:r w:rsidR="00266994" w:rsidRPr="00EC4DAC">
        <w:rPr>
          <w:rFonts w:asciiTheme="minorHAnsi" w:hAnsiTheme="minorHAnsi" w:cstheme="minorHAnsi"/>
        </w:rPr>
        <w:t>C</w:t>
      </w:r>
      <w:r w:rsidRPr="00EC4DAC">
        <w:rPr>
          <w:rFonts w:asciiTheme="minorHAnsi" w:hAnsiTheme="minorHAnsi" w:cstheme="minorHAnsi"/>
        </w:rPr>
        <w:t>.</w:t>
      </w:r>
      <w:r w:rsidR="00AD5E5D" w:rsidRPr="00EC4DAC">
        <w:rPr>
          <w:rFonts w:asciiTheme="minorHAnsi" w:hAnsiTheme="minorHAnsi" w:cstheme="minorHAnsi"/>
        </w:rPr>
        <w:t>8361.</w:t>
      </w:r>
      <w:r w:rsidR="000207F1" w:rsidRPr="00EC4DAC">
        <w:rPr>
          <w:rFonts w:asciiTheme="minorHAnsi" w:hAnsiTheme="minorHAnsi" w:cstheme="minorHAnsi"/>
        </w:rPr>
        <w:t>12</w:t>
      </w:r>
      <w:r w:rsidR="00C717A6" w:rsidRPr="00EC4DAC">
        <w:rPr>
          <w:rFonts w:asciiTheme="minorHAnsi" w:hAnsiTheme="minorHAnsi" w:cstheme="minorHAnsi"/>
        </w:rPr>
        <w:t>0</w:t>
      </w:r>
      <w:r w:rsidR="00AD5E5D" w:rsidRPr="00EC4DAC">
        <w:rPr>
          <w:rFonts w:asciiTheme="minorHAnsi" w:hAnsiTheme="minorHAnsi" w:cstheme="minorHAnsi"/>
        </w:rPr>
        <w:t>.202</w:t>
      </w:r>
      <w:r w:rsidRPr="00EC4DAC">
        <w:rPr>
          <w:rFonts w:asciiTheme="minorHAnsi" w:hAnsiTheme="minorHAnsi" w:cstheme="minorHAnsi"/>
        </w:rPr>
        <w:t>5</w:t>
      </w:r>
    </w:p>
    <w:p w14:paraId="273B2516" w14:textId="4EF5F159" w:rsidR="00AD79BE" w:rsidRPr="00EC4DAC" w:rsidRDefault="00B0478F" w:rsidP="00EC4DAC">
      <w:pPr>
        <w:tabs>
          <w:tab w:val="left" w:pos="462"/>
        </w:tabs>
        <w:spacing w:line="360" w:lineRule="auto"/>
        <w:rPr>
          <w:rFonts w:asciiTheme="minorHAnsi" w:hAnsiTheme="minorHAnsi" w:cstheme="minorHAnsi"/>
        </w:rPr>
      </w:pPr>
      <w:r w:rsidRPr="00EC4DAC">
        <w:rPr>
          <w:rFonts w:asciiTheme="minorHAnsi" w:hAnsiTheme="minorHAnsi" w:cstheme="minorHAnsi"/>
        </w:rPr>
        <w:t xml:space="preserve">DECYZJA </w:t>
      </w:r>
      <w:r w:rsidR="000207F1" w:rsidRPr="00EC4DAC">
        <w:rPr>
          <w:rFonts w:asciiTheme="minorHAnsi" w:hAnsiTheme="minorHAnsi" w:cstheme="minorHAnsi"/>
        </w:rPr>
        <w:t>PO.441.C.276.2025.AW</w:t>
      </w:r>
    </w:p>
    <w:p w14:paraId="0D4D129D" w14:textId="0BCCCD13" w:rsidR="00B0478F" w:rsidRPr="00EC4DAC" w:rsidRDefault="000C0A7A" w:rsidP="00EC4DAC">
      <w:pPr>
        <w:tabs>
          <w:tab w:val="left" w:pos="462"/>
        </w:tabs>
        <w:spacing w:line="360" w:lineRule="auto"/>
        <w:rPr>
          <w:rFonts w:asciiTheme="minorHAnsi" w:hAnsiTheme="minorHAnsi" w:cstheme="minorHAnsi"/>
        </w:rPr>
      </w:pPr>
      <w:r w:rsidRPr="00EC4DAC">
        <w:rPr>
          <w:rFonts w:asciiTheme="minorHAnsi" w:hAnsiTheme="minorHAnsi" w:cstheme="minorHAnsi"/>
        </w:rPr>
        <w:t>Na podstawie art. 6 ust. 1</w:t>
      </w:r>
      <w:r w:rsidR="00A0267F" w:rsidRPr="00EC4DAC">
        <w:rPr>
          <w:rFonts w:asciiTheme="minorHAnsi" w:hAnsiTheme="minorHAnsi" w:cstheme="minorHAnsi"/>
        </w:rPr>
        <w:t xml:space="preserve"> </w:t>
      </w:r>
      <w:r w:rsidR="00B0478F" w:rsidRPr="00EC4DAC">
        <w:rPr>
          <w:rFonts w:asciiTheme="minorHAnsi" w:hAnsiTheme="minorHAnsi" w:cstheme="minorHAnsi"/>
        </w:rPr>
        <w:t>ustawy z dnia 9 maja 2014</w:t>
      </w:r>
      <w:r w:rsidR="00F64B4B" w:rsidRPr="00EC4DAC">
        <w:rPr>
          <w:rFonts w:asciiTheme="minorHAnsi" w:hAnsiTheme="minorHAnsi" w:cstheme="minorHAnsi"/>
        </w:rPr>
        <w:t xml:space="preserve"> </w:t>
      </w:r>
      <w:r w:rsidR="00B0478F" w:rsidRPr="00EC4DAC">
        <w:rPr>
          <w:rFonts w:asciiTheme="minorHAnsi" w:hAnsiTheme="minorHAnsi" w:cstheme="minorHAnsi"/>
        </w:rPr>
        <w:t xml:space="preserve">r. o informowaniu o </w:t>
      </w:r>
      <w:r w:rsidR="001977DC" w:rsidRPr="00EC4DAC">
        <w:rPr>
          <w:rFonts w:asciiTheme="minorHAnsi" w:hAnsiTheme="minorHAnsi" w:cstheme="minorHAnsi"/>
        </w:rPr>
        <w:t>cenach towarów i usług</w:t>
      </w:r>
      <w:r w:rsidR="000B795F" w:rsidRPr="00EC4DAC">
        <w:rPr>
          <w:rFonts w:asciiTheme="minorHAnsi" w:hAnsiTheme="minorHAnsi" w:cstheme="minorHAnsi"/>
        </w:rPr>
        <w:br/>
      </w:r>
      <w:r w:rsidR="00E02588" w:rsidRPr="00EC4DAC">
        <w:rPr>
          <w:rFonts w:asciiTheme="minorHAnsi" w:hAnsiTheme="minorHAnsi" w:cstheme="minorHAnsi"/>
        </w:rPr>
        <w:t>(Dz.</w:t>
      </w:r>
      <w:r w:rsidR="00257178" w:rsidRPr="00EC4DAC">
        <w:rPr>
          <w:rFonts w:asciiTheme="minorHAnsi" w:hAnsiTheme="minorHAnsi" w:cstheme="minorHAnsi"/>
        </w:rPr>
        <w:t xml:space="preserve"> </w:t>
      </w:r>
      <w:r w:rsidR="00E02588" w:rsidRPr="00EC4DAC">
        <w:rPr>
          <w:rFonts w:asciiTheme="minorHAnsi" w:hAnsiTheme="minorHAnsi" w:cstheme="minorHAnsi"/>
        </w:rPr>
        <w:t>U.</w:t>
      </w:r>
      <w:r w:rsidR="0056380E" w:rsidRPr="00EC4DAC">
        <w:rPr>
          <w:rFonts w:asciiTheme="minorHAnsi" w:hAnsiTheme="minorHAnsi" w:cstheme="minorHAnsi"/>
        </w:rPr>
        <w:t xml:space="preserve"> </w:t>
      </w:r>
      <w:r w:rsidR="00E02588" w:rsidRPr="00EC4DAC">
        <w:rPr>
          <w:rFonts w:asciiTheme="minorHAnsi" w:hAnsiTheme="minorHAnsi" w:cstheme="minorHAnsi"/>
        </w:rPr>
        <w:t>z 20</w:t>
      </w:r>
      <w:r w:rsidR="00FE0EE7" w:rsidRPr="00EC4DAC">
        <w:rPr>
          <w:rFonts w:asciiTheme="minorHAnsi" w:hAnsiTheme="minorHAnsi" w:cstheme="minorHAnsi"/>
        </w:rPr>
        <w:t>23</w:t>
      </w:r>
      <w:r w:rsidR="007548D6" w:rsidRPr="00EC4DAC">
        <w:rPr>
          <w:rFonts w:asciiTheme="minorHAnsi" w:hAnsiTheme="minorHAnsi" w:cstheme="minorHAnsi"/>
        </w:rPr>
        <w:t xml:space="preserve"> </w:t>
      </w:r>
      <w:r w:rsidR="00E02588" w:rsidRPr="00EC4DAC">
        <w:rPr>
          <w:rFonts w:asciiTheme="minorHAnsi" w:hAnsiTheme="minorHAnsi" w:cstheme="minorHAnsi"/>
        </w:rPr>
        <w:t>r. poz. 1</w:t>
      </w:r>
      <w:r w:rsidR="00FE0EE7" w:rsidRPr="00EC4DAC">
        <w:rPr>
          <w:rFonts w:asciiTheme="minorHAnsi" w:hAnsiTheme="minorHAnsi" w:cstheme="minorHAnsi"/>
        </w:rPr>
        <w:t>6</w:t>
      </w:r>
      <w:r w:rsidR="00E02588" w:rsidRPr="00EC4DAC">
        <w:rPr>
          <w:rFonts w:asciiTheme="minorHAnsi" w:hAnsiTheme="minorHAnsi" w:cstheme="minorHAnsi"/>
        </w:rPr>
        <w:t>8)</w:t>
      </w:r>
      <w:r w:rsidR="00A60BB8" w:rsidRPr="00EC4DAC">
        <w:rPr>
          <w:rFonts w:asciiTheme="minorHAnsi" w:hAnsiTheme="minorHAnsi" w:cstheme="minorHAnsi"/>
        </w:rPr>
        <w:t xml:space="preserve"> </w:t>
      </w:r>
      <w:r w:rsidR="00B0478F" w:rsidRPr="00EC4DAC">
        <w:rPr>
          <w:rFonts w:asciiTheme="minorHAnsi" w:hAnsiTheme="minorHAnsi" w:cstheme="minorHAnsi"/>
        </w:rPr>
        <w:t xml:space="preserve">oraz art. 104 </w:t>
      </w:r>
      <w:r w:rsidR="00064501" w:rsidRPr="00EC4DAC">
        <w:rPr>
          <w:rFonts w:asciiTheme="minorHAnsi" w:hAnsiTheme="minorHAnsi" w:cstheme="minorHAnsi"/>
        </w:rPr>
        <w:t xml:space="preserve">§ 1 </w:t>
      </w:r>
      <w:r w:rsidR="00B0478F" w:rsidRPr="00EC4DAC">
        <w:rPr>
          <w:rFonts w:asciiTheme="minorHAnsi" w:hAnsiTheme="minorHAnsi" w:cstheme="minorHAnsi"/>
        </w:rPr>
        <w:t>ustawy z dnia 14 czerwca 1960</w:t>
      </w:r>
      <w:r w:rsidR="00550273" w:rsidRPr="00EC4DAC">
        <w:rPr>
          <w:rFonts w:asciiTheme="minorHAnsi" w:hAnsiTheme="minorHAnsi" w:cstheme="minorHAnsi"/>
        </w:rPr>
        <w:t xml:space="preserve"> </w:t>
      </w:r>
      <w:r w:rsidR="00B0478F" w:rsidRPr="00EC4DAC">
        <w:rPr>
          <w:rFonts w:asciiTheme="minorHAnsi" w:hAnsiTheme="minorHAnsi" w:cstheme="minorHAnsi"/>
        </w:rPr>
        <w:t>r. Kodeks postępowania admini</w:t>
      </w:r>
      <w:r w:rsidR="009A59C7" w:rsidRPr="00EC4DAC">
        <w:rPr>
          <w:rFonts w:asciiTheme="minorHAnsi" w:hAnsiTheme="minorHAnsi" w:cstheme="minorHAnsi"/>
        </w:rPr>
        <w:t xml:space="preserve">stracyjnego </w:t>
      </w:r>
      <w:r w:rsidR="0044051E" w:rsidRPr="00EC4DAC">
        <w:rPr>
          <w:rFonts w:asciiTheme="minorHAnsi" w:hAnsiTheme="minorHAnsi" w:cstheme="minorHAnsi"/>
        </w:rPr>
        <w:t>(</w:t>
      </w:r>
      <w:r w:rsidR="00FC61A0" w:rsidRPr="00EC4DAC">
        <w:rPr>
          <w:rFonts w:asciiTheme="minorHAnsi" w:hAnsiTheme="minorHAnsi" w:cstheme="minorHAnsi"/>
        </w:rPr>
        <w:t>Dz.U. z 2024 r. poz. 572</w:t>
      </w:r>
      <w:r w:rsidR="0061083E" w:rsidRPr="00EC4DAC">
        <w:rPr>
          <w:rFonts w:asciiTheme="minorHAnsi" w:hAnsiTheme="minorHAnsi" w:cstheme="minorHAnsi"/>
        </w:rPr>
        <w:t xml:space="preserve"> ze zm.</w:t>
      </w:r>
      <w:r w:rsidR="00FC61A0" w:rsidRPr="00EC4DAC">
        <w:rPr>
          <w:rFonts w:asciiTheme="minorHAnsi" w:hAnsiTheme="minorHAnsi" w:cstheme="minorHAnsi"/>
        </w:rPr>
        <w:t xml:space="preserve">) </w:t>
      </w:r>
      <w:r w:rsidR="00FA15AD" w:rsidRPr="00EC4DAC">
        <w:rPr>
          <w:rFonts w:asciiTheme="minorHAnsi" w:hAnsiTheme="minorHAnsi" w:cstheme="minorHAnsi"/>
        </w:rPr>
        <w:t xml:space="preserve">po przeprowadzeniu postępowania </w:t>
      </w:r>
      <w:r w:rsidR="00B0478F" w:rsidRPr="00EC4DAC">
        <w:rPr>
          <w:rFonts w:asciiTheme="minorHAnsi" w:hAnsiTheme="minorHAnsi" w:cstheme="minorHAnsi"/>
        </w:rPr>
        <w:t>administracyjnego,</w:t>
      </w:r>
    </w:p>
    <w:p w14:paraId="60CFCD6D" w14:textId="4334E9D8" w:rsidR="00523A0C" w:rsidRPr="00EC4DAC" w:rsidRDefault="00303276" w:rsidP="00EC4DAC">
      <w:pPr>
        <w:spacing w:before="120" w:line="360" w:lineRule="auto"/>
        <w:rPr>
          <w:rFonts w:asciiTheme="minorHAnsi" w:hAnsiTheme="minorHAnsi" w:cstheme="minorHAnsi"/>
        </w:rPr>
      </w:pPr>
      <w:r w:rsidRPr="00EC4DAC">
        <w:rPr>
          <w:rFonts w:asciiTheme="minorHAnsi" w:hAnsiTheme="minorHAnsi" w:cstheme="minorHAnsi"/>
        </w:rPr>
        <w:t>Mazowiecki Wojewódzki Inspektor Inspekcji Handlowej</w:t>
      </w:r>
    </w:p>
    <w:p w14:paraId="1F08B7E0" w14:textId="19F95F2E" w:rsidR="008C5A2A" w:rsidRPr="00EC4DAC" w:rsidRDefault="00303276" w:rsidP="00EC4DAC">
      <w:pPr>
        <w:spacing w:line="360" w:lineRule="auto"/>
        <w:rPr>
          <w:rFonts w:asciiTheme="minorHAnsi" w:hAnsiTheme="minorHAnsi" w:cstheme="minorHAnsi"/>
        </w:rPr>
      </w:pPr>
      <w:r w:rsidRPr="00EC4DAC">
        <w:rPr>
          <w:rFonts w:asciiTheme="minorHAnsi" w:hAnsiTheme="minorHAnsi" w:cstheme="minorHAnsi"/>
        </w:rPr>
        <w:t>wymierza</w:t>
      </w:r>
      <w:r w:rsidR="000C7B40" w:rsidRPr="00EC4DAC">
        <w:rPr>
          <w:rFonts w:asciiTheme="minorHAnsi" w:hAnsiTheme="minorHAnsi" w:cstheme="minorHAnsi"/>
        </w:rPr>
        <w:t xml:space="preserve"> przed</w:t>
      </w:r>
      <w:r w:rsidR="0067454E" w:rsidRPr="00EC4DAC">
        <w:rPr>
          <w:rFonts w:asciiTheme="minorHAnsi" w:hAnsiTheme="minorHAnsi" w:cstheme="minorHAnsi"/>
        </w:rPr>
        <w:t>siębiorc</w:t>
      </w:r>
      <w:r w:rsidR="00EA5554" w:rsidRPr="00EC4DAC">
        <w:rPr>
          <w:rFonts w:asciiTheme="minorHAnsi" w:hAnsiTheme="minorHAnsi" w:cstheme="minorHAnsi"/>
        </w:rPr>
        <w:t>y</w:t>
      </w:r>
    </w:p>
    <w:p w14:paraId="586E1C2A" w14:textId="24CECE07" w:rsidR="000207F1" w:rsidRPr="00EC4DAC" w:rsidRDefault="000207F1" w:rsidP="00EC4DAC">
      <w:pPr>
        <w:pStyle w:val="Akapitzlist"/>
        <w:spacing w:line="360" w:lineRule="auto"/>
        <w:ind w:left="0"/>
        <w:rPr>
          <w:rFonts w:asciiTheme="minorHAnsi" w:hAnsiTheme="minorHAnsi" w:cstheme="minorHAnsi"/>
        </w:rPr>
      </w:pPr>
      <w:bookmarkStart w:id="0" w:name="_Hlk207188169"/>
      <w:bookmarkStart w:id="1" w:name="_Hlk207806539"/>
      <w:r w:rsidRPr="00EC4DAC">
        <w:rPr>
          <w:rFonts w:asciiTheme="minorHAnsi" w:hAnsiTheme="minorHAnsi" w:cstheme="minorHAnsi"/>
        </w:rPr>
        <w:t>Marzenie Mosakowskiej</w:t>
      </w:r>
    </w:p>
    <w:p w14:paraId="3BE019AF" w14:textId="77777777" w:rsidR="00020C38" w:rsidRPr="00EC4DAC" w:rsidRDefault="00020C38" w:rsidP="00EC4DAC">
      <w:pPr>
        <w:spacing w:line="360" w:lineRule="auto"/>
        <w:contextualSpacing/>
        <w:rPr>
          <w:rFonts w:asciiTheme="minorHAnsi" w:hAnsiTheme="minorHAnsi" w:cstheme="minorHAnsi"/>
        </w:rPr>
      </w:pPr>
      <w:r w:rsidRPr="00EC4DAC">
        <w:rPr>
          <w:rFonts w:asciiTheme="minorHAnsi" w:hAnsiTheme="minorHAnsi" w:cstheme="minorHAnsi"/>
        </w:rPr>
        <w:t>prowadzącej działalność gospodarczą pod firmą:</w:t>
      </w:r>
    </w:p>
    <w:p w14:paraId="4063CB17" w14:textId="5A73638C" w:rsidR="000207F1" w:rsidRPr="00EC4DAC" w:rsidRDefault="000207F1" w:rsidP="00EC4DAC">
      <w:pPr>
        <w:rPr>
          <w:rFonts w:asciiTheme="minorHAnsi" w:hAnsiTheme="minorHAnsi" w:cstheme="minorHAnsi"/>
        </w:rPr>
      </w:pPr>
      <w:bookmarkStart w:id="2" w:name="_Hlk210906831"/>
      <w:r w:rsidRPr="00EC4DAC">
        <w:rPr>
          <w:rFonts w:asciiTheme="minorHAnsi" w:hAnsiTheme="minorHAnsi" w:cstheme="minorHAnsi"/>
        </w:rPr>
        <w:t>Sklep spożywczo-przemysłowy Marzena Mosakowska</w:t>
      </w:r>
      <w:bookmarkEnd w:id="2"/>
    </w:p>
    <w:p w14:paraId="1F461ED3" w14:textId="4F731815" w:rsidR="00020C38" w:rsidRPr="00EC4DAC" w:rsidRDefault="00020C38" w:rsidP="00EC4DAC">
      <w:pPr>
        <w:spacing w:after="120" w:line="360" w:lineRule="auto"/>
        <w:contextualSpacing/>
        <w:rPr>
          <w:rFonts w:asciiTheme="minorHAnsi" w:hAnsiTheme="minorHAnsi" w:cstheme="minorHAnsi"/>
        </w:rPr>
      </w:pPr>
    </w:p>
    <w:bookmarkEnd w:id="0"/>
    <w:bookmarkEnd w:id="1"/>
    <w:p w14:paraId="260848C9" w14:textId="39C80603" w:rsidR="004B2357" w:rsidRPr="00EC4DAC" w:rsidRDefault="007E7CA8" w:rsidP="00EC4DAC">
      <w:pPr>
        <w:tabs>
          <w:tab w:val="left" w:pos="0"/>
          <w:tab w:val="left" w:pos="462"/>
        </w:tabs>
        <w:spacing w:before="120" w:line="360" w:lineRule="auto"/>
        <w:rPr>
          <w:rFonts w:asciiTheme="minorHAnsi" w:hAnsiTheme="minorHAnsi" w:cstheme="minorHAnsi"/>
        </w:rPr>
      </w:pPr>
      <w:r w:rsidRPr="00EC4DAC">
        <w:rPr>
          <w:rFonts w:asciiTheme="minorHAnsi" w:hAnsiTheme="minorHAnsi" w:cstheme="minorHAnsi"/>
        </w:rPr>
        <w:t>karę pieniężną w wysokości</w:t>
      </w:r>
      <w:r w:rsidR="00D8472C" w:rsidRPr="00EC4DAC">
        <w:rPr>
          <w:rFonts w:asciiTheme="minorHAnsi" w:hAnsiTheme="minorHAnsi" w:cstheme="minorHAnsi"/>
        </w:rPr>
        <w:t xml:space="preserve"> </w:t>
      </w:r>
      <w:r w:rsidR="00833415" w:rsidRPr="00EC4DAC">
        <w:rPr>
          <w:rFonts w:asciiTheme="minorHAnsi" w:hAnsiTheme="minorHAnsi" w:cstheme="minorHAnsi"/>
        </w:rPr>
        <w:t>1</w:t>
      </w:r>
      <w:r w:rsidR="009F0BCE" w:rsidRPr="00EC4DAC">
        <w:rPr>
          <w:rFonts w:asciiTheme="minorHAnsi" w:hAnsiTheme="minorHAnsi" w:cstheme="minorHAnsi"/>
        </w:rPr>
        <w:t>0</w:t>
      </w:r>
      <w:r w:rsidR="006E33EE" w:rsidRPr="00EC4DAC">
        <w:rPr>
          <w:rFonts w:asciiTheme="minorHAnsi" w:hAnsiTheme="minorHAnsi" w:cstheme="minorHAnsi"/>
        </w:rPr>
        <w:t xml:space="preserve">00 </w:t>
      </w:r>
      <w:r w:rsidRPr="00EC4DAC">
        <w:rPr>
          <w:rFonts w:asciiTheme="minorHAnsi" w:hAnsiTheme="minorHAnsi" w:cstheme="minorHAnsi"/>
        </w:rPr>
        <w:t>zł (słownie:</w:t>
      </w:r>
      <w:r w:rsidR="00D8472C" w:rsidRPr="00EC4DAC">
        <w:rPr>
          <w:rFonts w:asciiTheme="minorHAnsi" w:hAnsiTheme="minorHAnsi" w:cstheme="minorHAnsi"/>
        </w:rPr>
        <w:t xml:space="preserve"> </w:t>
      </w:r>
      <w:r w:rsidR="00FD02DC" w:rsidRPr="00EC4DAC">
        <w:rPr>
          <w:rFonts w:asciiTheme="minorHAnsi" w:hAnsiTheme="minorHAnsi" w:cstheme="minorHAnsi"/>
        </w:rPr>
        <w:t>tysiąc</w:t>
      </w:r>
      <w:r w:rsidR="004568AA" w:rsidRPr="00EC4DAC">
        <w:rPr>
          <w:rFonts w:asciiTheme="minorHAnsi" w:hAnsiTheme="minorHAnsi" w:cstheme="minorHAnsi"/>
        </w:rPr>
        <w:t xml:space="preserve"> </w:t>
      </w:r>
      <w:r w:rsidR="00B25CBC" w:rsidRPr="00EC4DAC">
        <w:rPr>
          <w:rFonts w:asciiTheme="minorHAnsi" w:hAnsiTheme="minorHAnsi" w:cstheme="minorHAnsi"/>
        </w:rPr>
        <w:t>złotych</w:t>
      </w:r>
      <w:r w:rsidRPr="00EC4DAC">
        <w:rPr>
          <w:rFonts w:asciiTheme="minorHAnsi" w:hAnsiTheme="minorHAnsi" w:cstheme="minorHAnsi"/>
        </w:rPr>
        <w:t xml:space="preserve">) </w:t>
      </w:r>
      <w:r w:rsidR="00C41E7A" w:rsidRPr="00EC4DAC">
        <w:rPr>
          <w:rFonts w:asciiTheme="minorHAnsi" w:hAnsiTheme="minorHAnsi" w:cstheme="minorHAnsi"/>
        </w:rPr>
        <w:t>z tytułu nie</w:t>
      </w:r>
      <w:r w:rsidR="0056380E" w:rsidRPr="00EC4DAC">
        <w:rPr>
          <w:rFonts w:asciiTheme="minorHAnsi" w:hAnsiTheme="minorHAnsi" w:cstheme="minorHAnsi"/>
        </w:rPr>
        <w:t>wykona</w:t>
      </w:r>
      <w:r w:rsidR="00C41E7A" w:rsidRPr="00EC4DAC">
        <w:rPr>
          <w:rFonts w:asciiTheme="minorHAnsi" w:hAnsiTheme="minorHAnsi" w:cstheme="minorHAnsi"/>
        </w:rPr>
        <w:t>nia obowiązku</w:t>
      </w:r>
      <w:r w:rsidR="00AC7161" w:rsidRPr="00EC4DAC">
        <w:rPr>
          <w:rFonts w:asciiTheme="minorHAnsi" w:hAnsiTheme="minorHAnsi" w:cstheme="minorHAnsi"/>
        </w:rPr>
        <w:t>,</w:t>
      </w:r>
      <w:r w:rsidR="00A9337B" w:rsidRPr="00EC4DAC">
        <w:rPr>
          <w:rFonts w:asciiTheme="minorHAnsi" w:hAnsiTheme="minorHAnsi" w:cstheme="minorHAnsi"/>
        </w:rPr>
        <w:t xml:space="preserve"> </w:t>
      </w:r>
      <w:r w:rsidR="00BF2C00" w:rsidRPr="00EC4DAC">
        <w:rPr>
          <w:rFonts w:asciiTheme="minorHAnsi" w:hAnsiTheme="minorHAnsi" w:cstheme="minorHAnsi"/>
        </w:rPr>
        <w:br/>
      </w:r>
      <w:r w:rsidR="00AC7161" w:rsidRPr="00EC4DAC">
        <w:rPr>
          <w:rFonts w:asciiTheme="minorHAnsi" w:hAnsiTheme="minorHAnsi" w:cstheme="minorHAnsi"/>
        </w:rPr>
        <w:t>o którym mowa w</w:t>
      </w:r>
      <w:r w:rsidR="00C41E7A" w:rsidRPr="00EC4DAC">
        <w:rPr>
          <w:rFonts w:asciiTheme="minorHAnsi" w:hAnsiTheme="minorHAnsi" w:cstheme="minorHAnsi"/>
        </w:rPr>
        <w:t xml:space="preserve"> </w:t>
      </w:r>
      <w:r w:rsidR="00547120" w:rsidRPr="00EC4DAC">
        <w:rPr>
          <w:rFonts w:asciiTheme="minorHAnsi" w:hAnsiTheme="minorHAnsi" w:cstheme="minorHAnsi"/>
        </w:rPr>
        <w:t>art. 4</w:t>
      </w:r>
      <w:r w:rsidR="008F44B6" w:rsidRPr="00EC4DAC">
        <w:rPr>
          <w:rFonts w:asciiTheme="minorHAnsi" w:hAnsiTheme="minorHAnsi" w:cstheme="minorHAnsi"/>
        </w:rPr>
        <w:t xml:space="preserve"> ust. 1</w:t>
      </w:r>
      <w:r w:rsidR="0056380E" w:rsidRPr="00EC4DAC">
        <w:rPr>
          <w:rFonts w:asciiTheme="minorHAnsi" w:hAnsiTheme="minorHAnsi" w:cstheme="minorHAnsi"/>
        </w:rPr>
        <w:t xml:space="preserve"> </w:t>
      </w:r>
      <w:r w:rsidR="00547120" w:rsidRPr="00EC4DAC">
        <w:rPr>
          <w:rFonts w:asciiTheme="minorHAnsi" w:hAnsiTheme="minorHAnsi" w:cstheme="minorHAnsi"/>
        </w:rPr>
        <w:t>ustawy</w:t>
      </w:r>
      <w:r w:rsidR="00A6030E" w:rsidRPr="00EC4DAC">
        <w:rPr>
          <w:rFonts w:asciiTheme="minorHAnsi" w:hAnsiTheme="minorHAnsi" w:cstheme="minorHAnsi"/>
        </w:rPr>
        <w:t xml:space="preserve"> z dnia 9 maja 2014</w:t>
      </w:r>
      <w:r w:rsidR="002535AC" w:rsidRPr="00EC4DAC">
        <w:rPr>
          <w:rFonts w:asciiTheme="minorHAnsi" w:hAnsiTheme="minorHAnsi" w:cstheme="minorHAnsi"/>
        </w:rPr>
        <w:t xml:space="preserve"> </w:t>
      </w:r>
      <w:r w:rsidR="00A6030E" w:rsidRPr="00EC4DAC">
        <w:rPr>
          <w:rFonts w:asciiTheme="minorHAnsi" w:hAnsiTheme="minorHAnsi" w:cstheme="minorHAnsi"/>
        </w:rPr>
        <w:t>r. o informowaniu o cenach towarów i usług</w:t>
      </w:r>
      <w:bookmarkStart w:id="3" w:name="mip33063871"/>
      <w:bookmarkEnd w:id="3"/>
      <w:r w:rsidR="007E2B0C" w:rsidRPr="00EC4DAC">
        <w:rPr>
          <w:rFonts w:asciiTheme="minorHAnsi" w:hAnsiTheme="minorHAnsi" w:cstheme="minorHAnsi"/>
        </w:rPr>
        <w:t>.</w:t>
      </w:r>
      <w:bookmarkStart w:id="4" w:name="_Hlk137476558"/>
      <w:bookmarkStart w:id="5" w:name="_Hlk111806841"/>
      <w:r w:rsidR="001E098F" w:rsidRPr="00EC4DAC">
        <w:rPr>
          <w:rFonts w:asciiTheme="minorHAnsi" w:hAnsiTheme="minorHAnsi" w:cstheme="minorHAnsi"/>
        </w:rPr>
        <w:t xml:space="preserve"> </w:t>
      </w:r>
    </w:p>
    <w:p w14:paraId="5F7B00AD" w14:textId="4D56721C" w:rsidR="005D7194" w:rsidRPr="00EC4DAC" w:rsidRDefault="00AD79BE" w:rsidP="00EC4DAC">
      <w:pPr>
        <w:spacing w:before="120" w:line="360" w:lineRule="auto"/>
        <w:rPr>
          <w:rFonts w:asciiTheme="minorHAnsi" w:hAnsiTheme="minorHAnsi" w:cstheme="minorHAnsi"/>
        </w:rPr>
      </w:pPr>
      <w:r w:rsidRPr="00EC4DAC">
        <w:rPr>
          <w:rFonts w:asciiTheme="minorHAnsi" w:hAnsiTheme="minorHAnsi" w:cstheme="minorHAnsi"/>
        </w:rPr>
        <w:t xml:space="preserve">W toku kontroli </w:t>
      </w:r>
      <w:r w:rsidR="00020C38" w:rsidRPr="00EC4DAC">
        <w:rPr>
          <w:rFonts w:asciiTheme="minorHAnsi" w:hAnsiTheme="minorHAnsi" w:cstheme="minorHAnsi"/>
        </w:rPr>
        <w:t xml:space="preserve">w punkcie sprzedaży detalicznej – </w:t>
      </w:r>
      <w:r w:rsidR="000207F1" w:rsidRPr="00EC4DAC">
        <w:rPr>
          <w:rFonts w:asciiTheme="minorHAnsi" w:hAnsiTheme="minorHAnsi" w:cstheme="minorHAnsi"/>
        </w:rPr>
        <w:t xml:space="preserve">w </w:t>
      </w:r>
      <w:bookmarkStart w:id="6" w:name="_Hlk210982500"/>
      <w:r w:rsidR="00642805" w:rsidRPr="00EC4DAC">
        <w:rPr>
          <w:rFonts w:asciiTheme="minorHAnsi" w:hAnsiTheme="minorHAnsi" w:cstheme="minorHAnsi"/>
        </w:rPr>
        <w:t>s</w:t>
      </w:r>
      <w:r w:rsidR="000207F1" w:rsidRPr="00EC4DAC">
        <w:rPr>
          <w:rFonts w:asciiTheme="minorHAnsi" w:hAnsiTheme="minorHAnsi" w:cstheme="minorHAnsi"/>
        </w:rPr>
        <w:t>klepie spożywczo-przemysłowym w miejscowości</w:t>
      </w:r>
      <w:bookmarkEnd w:id="6"/>
      <w:r w:rsidR="000207F1" w:rsidRPr="00EC4DAC">
        <w:rPr>
          <w:rFonts w:asciiTheme="minorHAnsi" w:hAnsiTheme="minorHAnsi" w:cstheme="minorHAnsi"/>
        </w:rPr>
        <w:t xml:space="preserve"> Nowe Grochale nr 20 (05-155 Leoncin) zakwestionowano 17 partii towarów</w:t>
      </w:r>
      <w:r w:rsidR="00020C38" w:rsidRPr="00EC4DAC">
        <w:rPr>
          <w:rFonts w:asciiTheme="minorHAnsi" w:hAnsiTheme="minorHAnsi" w:cstheme="minorHAnsi"/>
        </w:rPr>
        <w:t xml:space="preserve"> </w:t>
      </w:r>
      <w:r w:rsidRPr="00EC4DAC">
        <w:rPr>
          <w:rFonts w:asciiTheme="minorHAnsi" w:hAnsiTheme="minorHAnsi" w:cstheme="minorHAnsi"/>
        </w:rPr>
        <w:t xml:space="preserve">znajdujących się w ofercie </w:t>
      </w:r>
      <w:r w:rsidR="00AA1FDA" w:rsidRPr="00EC4DAC">
        <w:rPr>
          <w:rFonts w:asciiTheme="minorHAnsi" w:hAnsiTheme="minorHAnsi" w:cstheme="minorHAnsi"/>
        </w:rPr>
        <w:br/>
      </w:r>
      <w:r w:rsidR="00020C38" w:rsidRPr="00EC4DAC">
        <w:rPr>
          <w:rFonts w:asciiTheme="minorHAnsi" w:hAnsiTheme="minorHAnsi" w:cstheme="minorHAnsi"/>
        </w:rPr>
        <w:t xml:space="preserve">ww. </w:t>
      </w:r>
      <w:r w:rsidRPr="00EC4DAC">
        <w:rPr>
          <w:rFonts w:asciiTheme="minorHAnsi" w:hAnsiTheme="minorHAnsi" w:cstheme="minorHAnsi"/>
        </w:rPr>
        <w:t xml:space="preserve">sklepu </w:t>
      </w:r>
      <w:r w:rsidR="00061A9E" w:rsidRPr="00EC4DAC">
        <w:rPr>
          <w:rFonts w:asciiTheme="minorHAnsi" w:hAnsiTheme="minorHAnsi" w:cstheme="minorHAnsi"/>
        </w:rPr>
        <w:t xml:space="preserve">ze względu na brak </w:t>
      </w:r>
      <w:r w:rsidRPr="00EC4DAC">
        <w:rPr>
          <w:rFonts w:asciiTheme="minorHAnsi" w:hAnsiTheme="minorHAnsi" w:cstheme="minorHAnsi"/>
        </w:rPr>
        <w:t xml:space="preserve">uwidocznienia </w:t>
      </w:r>
      <w:r w:rsidR="00061A9E" w:rsidRPr="00EC4DAC">
        <w:rPr>
          <w:rFonts w:asciiTheme="minorHAnsi" w:hAnsiTheme="minorHAnsi" w:cstheme="minorHAnsi"/>
        </w:rPr>
        <w:t>cen jednostkowych</w:t>
      </w:r>
      <w:r w:rsidR="00A74249" w:rsidRPr="00EC4DAC">
        <w:rPr>
          <w:rFonts w:asciiTheme="minorHAnsi" w:hAnsiTheme="minorHAnsi" w:cstheme="minorHAnsi"/>
        </w:rPr>
        <w:t xml:space="preserve">, </w:t>
      </w:r>
      <w:r w:rsidR="005D7194" w:rsidRPr="00EC4DAC">
        <w:rPr>
          <w:rFonts w:asciiTheme="minorHAnsi" w:hAnsiTheme="minorHAnsi" w:cstheme="minorHAnsi"/>
        </w:rPr>
        <w:t xml:space="preserve">co narusza art. 4 ust. 1 ustawy </w:t>
      </w:r>
      <w:r w:rsidR="00AA1FDA" w:rsidRPr="00EC4DAC">
        <w:rPr>
          <w:rFonts w:asciiTheme="minorHAnsi" w:hAnsiTheme="minorHAnsi" w:cstheme="minorHAnsi"/>
        </w:rPr>
        <w:br/>
      </w:r>
      <w:r w:rsidR="005D7194" w:rsidRPr="00EC4DAC">
        <w:rPr>
          <w:rFonts w:asciiTheme="minorHAnsi" w:hAnsiTheme="minorHAnsi" w:cstheme="minorHAnsi"/>
        </w:rPr>
        <w:t>z dnia 9 maja 2014 r. o informowaniu o cenach towarów i usług</w:t>
      </w:r>
      <w:bookmarkStart w:id="7" w:name="_Hlk134185494"/>
      <w:r w:rsidR="005D7194" w:rsidRPr="00EC4DAC">
        <w:rPr>
          <w:rFonts w:asciiTheme="minorHAnsi" w:hAnsiTheme="minorHAnsi" w:cstheme="minorHAnsi"/>
        </w:rPr>
        <w:t>.</w:t>
      </w:r>
      <w:bookmarkEnd w:id="7"/>
      <w:r w:rsidR="005D7194" w:rsidRPr="00EC4DAC">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EC4DAC">
        <w:rPr>
          <w:rFonts w:asciiTheme="minorHAnsi" w:hAnsiTheme="minorHAnsi" w:cstheme="minorHAnsi"/>
        </w:rPr>
        <w:t xml:space="preserve"> -</w:t>
      </w:r>
      <w:r w:rsidR="005C5CFD" w:rsidRPr="00EC4DAC">
        <w:rPr>
          <w:rFonts w:asciiTheme="minorHAnsi" w:eastAsia="Calibri Light" w:hAnsiTheme="minorHAnsi" w:cstheme="minorHAnsi"/>
          <w:kern w:val="2"/>
          <w:lang w:eastAsia="zh-CN" w:bidi="hi-IN"/>
        </w:rPr>
        <w:t xml:space="preserve"> </w:t>
      </w:r>
      <w:r w:rsidR="005C5CFD" w:rsidRPr="00EC4DAC">
        <w:rPr>
          <w:rFonts w:asciiTheme="minorHAnsi" w:hAnsiTheme="minorHAnsi" w:cstheme="minorHAnsi"/>
        </w:rPr>
        <w:t>szczegóły zawiera uzasadnienie.</w:t>
      </w:r>
    </w:p>
    <w:bookmarkEnd w:id="4"/>
    <w:bookmarkEnd w:id="5"/>
    <w:p w14:paraId="119A9D85" w14:textId="0E2359EA" w:rsidR="00B0478F" w:rsidRPr="00EC4DAC" w:rsidRDefault="005D309C" w:rsidP="00EC4DAC">
      <w:pPr>
        <w:spacing w:before="120" w:line="360" w:lineRule="auto"/>
        <w:rPr>
          <w:rFonts w:asciiTheme="minorHAnsi" w:hAnsiTheme="minorHAnsi" w:cstheme="minorHAnsi"/>
        </w:rPr>
      </w:pPr>
      <w:r w:rsidRPr="00EC4DAC">
        <w:rPr>
          <w:rFonts w:asciiTheme="minorHAnsi" w:hAnsiTheme="minorHAnsi" w:cstheme="minorHAnsi"/>
        </w:rPr>
        <w:t>U Z A S A D N I E N I</w:t>
      </w:r>
      <w:r w:rsidR="00B0478F" w:rsidRPr="00EC4DAC">
        <w:rPr>
          <w:rFonts w:asciiTheme="minorHAnsi" w:hAnsiTheme="minorHAnsi" w:cstheme="minorHAnsi"/>
        </w:rPr>
        <w:t xml:space="preserve"> E</w:t>
      </w:r>
    </w:p>
    <w:p w14:paraId="2C45BCA1" w14:textId="21DD8AB6" w:rsidR="002E35C6" w:rsidRPr="00EC4DAC" w:rsidRDefault="00E56128" w:rsidP="00EC4DAC">
      <w:pPr>
        <w:spacing w:line="360" w:lineRule="auto"/>
        <w:rPr>
          <w:rFonts w:asciiTheme="minorHAnsi" w:hAnsiTheme="minorHAnsi" w:cstheme="minorHAnsi"/>
        </w:rPr>
      </w:pPr>
      <w:r w:rsidRPr="00EC4DAC">
        <w:rPr>
          <w:rFonts w:asciiTheme="minorHAnsi" w:hAnsiTheme="minorHAnsi" w:cstheme="minorHAnsi"/>
        </w:rPr>
        <w:t xml:space="preserve">W </w:t>
      </w:r>
      <w:r w:rsidR="009E4406" w:rsidRPr="00EC4DAC">
        <w:rPr>
          <w:rFonts w:asciiTheme="minorHAnsi" w:hAnsiTheme="minorHAnsi" w:cstheme="minorHAnsi"/>
        </w:rPr>
        <w:t>dni</w:t>
      </w:r>
      <w:r w:rsidR="0042608F" w:rsidRPr="00EC4DAC">
        <w:rPr>
          <w:rFonts w:asciiTheme="minorHAnsi" w:hAnsiTheme="minorHAnsi" w:cstheme="minorHAnsi"/>
        </w:rPr>
        <w:t>ach</w:t>
      </w:r>
      <w:r w:rsidR="00BF2C00" w:rsidRPr="00EC4DAC">
        <w:rPr>
          <w:rFonts w:asciiTheme="minorHAnsi" w:hAnsiTheme="minorHAnsi" w:cstheme="minorHAnsi"/>
        </w:rPr>
        <w:t xml:space="preserve"> </w:t>
      </w:r>
      <w:r w:rsidR="000207F1" w:rsidRPr="00EC4DAC">
        <w:rPr>
          <w:rFonts w:asciiTheme="minorHAnsi" w:hAnsiTheme="minorHAnsi" w:cstheme="minorHAnsi"/>
        </w:rPr>
        <w:t>18-26</w:t>
      </w:r>
      <w:r w:rsidR="00020C38" w:rsidRPr="00EC4DAC">
        <w:rPr>
          <w:rFonts w:asciiTheme="minorHAnsi" w:hAnsiTheme="minorHAnsi" w:cstheme="minorHAnsi"/>
        </w:rPr>
        <w:t>.06</w:t>
      </w:r>
      <w:r w:rsidR="005C5CFD" w:rsidRPr="00EC4DAC">
        <w:rPr>
          <w:rFonts w:asciiTheme="minorHAnsi" w:hAnsiTheme="minorHAnsi" w:cstheme="minorHAnsi"/>
        </w:rPr>
        <w:t>.</w:t>
      </w:r>
      <w:r w:rsidR="002C79D2" w:rsidRPr="00EC4DAC">
        <w:rPr>
          <w:rFonts w:asciiTheme="minorHAnsi" w:hAnsiTheme="minorHAnsi" w:cstheme="minorHAnsi"/>
        </w:rPr>
        <w:t>202</w:t>
      </w:r>
      <w:r w:rsidR="005C5CFD" w:rsidRPr="00EC4DAC">
        <w:rPr>
          <w:rFonts w:asciiTheme="minorHAnsi" w:hAnsiTheme="minorHAnsi" w:cstheme="minorHAnsi"/>
        </w:rPr>
        <w:t>5</w:t>
      </w:r>
      <w:r w:rsidR="002C79D2" w:rsidRPr="00EC4DAC">
        <w:rPr>
          <w:rFonts w:asciiTheme="minorHAnsi" w:hAnsiTheme="minorHAnsi" w:cstheme="minorHAnsi"/>
        </w:rPr>
        <w:t xml:space="preserve"> </w:t>
      </w:r>
      <w:r w:rsidR="00F64B4B" w:rsidRPr="00EC4DAC">
        <w:rPr>
          <w:rFonts w:asciiTheme="minorHAnsi" w:hAnsiTheme="minorHAnsi" w:cstheme="minorHAnsi"/>
        </w:rPr>
        <w:t>r</w:t>
      </w:r>
      <w:r w:rsidRPr="00EC4DAC">
        <w:rPr>
          <w:rFonts w:asciiTheme="minorHAnsi" w:hAnsiTheme="minorHAnsi" w:cstheme="minorHAnsi"/>
        </w:rPr>
        <w:t xml:space="preserve">. </w:t>
      </w:r>
      <w:r w:rsidR="00257178" w:rsidRPr="00EC4DAC">
        <w:rPr>
          <w:rFonts w:asciiTheme="minorHAnsi" w:hAnsiTheme="minorHAnsi" w:cstheme="minorHAnsi"/>
        </w:rPr>
        <w:t>i</w:t>
      </w:r>
      <w:r w:rsidRPr="00EC4DAC">
        <w:rPr>
          <w:rFonts w:asciiTheme="minorHAnsi" w:hAnsiTheme="minorHAnsi" w:cstheme="minorHAnsi"/>
        </w:rPr>
        <w:t>nspektorzy Wojewódzkiego Inspektoratu Inspekcji Handlowej</w:t>
      </w:r>
      <w:r w:rsidR="00403E72" w:rsidRPr="00EC4DAC">
        <w:rPr>
          <w:rFonts w:asciiTheme="minorHAnsi" w:hAnsiTheme="minorHAnsi" w:cstheme="minorHAnsi"/>
        </w:rPr>
        <w:t xml:space="preserve"> </w:t>
      </w:r>
      <w:r w:rsidRPr="00EC4DAC">
        <w:rPr>
          <w:rFonts w:asciiTheme="minorHAnsi" w:hAnsiTheme="minorHAnsi" w:cstheme="minorHAnsi"/>
        </w:rPr>
        <w:t>w Warszawie</w:t>
      </w:r>
      <w:r w:rsidR="007548D6" w:rsidRPr="00EC4DAC">
        <w:rPr>
          <w:rFonts w:asciiTheme="minorHAnsi" w:hAnsiTheme="minorHAnsi" w:cstheme="minorHAnsi"/>
        </w:rPr>
        <w:t>,</w:t>
      </w:r>
      <w:r w:rsidR="009E4406" w:rsidRPr="00EC4DAC">
        <w:rPr>
          <w:rFonts w:asciiTheme="minorHAnsi" w:hAnsiTheme="minorHAnsi" w:cstheme="minorHAnsi"/>
        </w:rPr>
        <w:t xml:space="preserve"> </w:t>
      </w:r>
      <w:r w:rsidR="005C5CFD" w:rsidRPr="00EC4DAC">
        <w:rPr>
          <w:rFonts w:asciiTheme="minorHAnsi" w:hAnsiTheme="minorHAnsi" w:cstheme="minorHAnsi"/>
        </w:rPr>
        <w:t xml:space="preserve">Delegatura w </w:t>
      </w:r>
      <w:r w:rsidR="00020C38" w:rsidRPr="00EC4DAC">
        <w:rPr>
          <w:rFonts w:asciiTheme="minorHAnsi" w:hAnsiTheme="minorHAnsi" w:cstheme="minorHAnsi"/>
        </w:rPr>
        <w:t xml:space="preserve">Ciechanowie </w:t>
      </w:r>
      <w:r w:rsidR="00255953" w:rsidRPr="00EC4DAC">
        <w:rPr>
          <w:rFonts w:asciiTheme="minorHAnsi" w:hAnsiTheme="minorHAnsi" w:cstheme="minorHAnsi"/>
        </w:rPr>
        <w:t>przeprowadzili kontrolę</w:t>
      </w:r>
      <w:r w:rsidR="0067454E" w:rsidRPr="00EC4DAC">
        <w:rPr>
          <w:rFonts w:asciiTheme="minorHAnsi" w:hAnsiTheme="minorHAnsi" w:cstheme="minorHAnsi"/>
        </w:rPr>
        <w:t xml:space="preserve"> przedsiębiorc</w:t>
      </w:r>
      <w:bookmarkStart w:id="8" w:name="_Hlk109900425"/>
      <w:r w:rsidR="00EA5554" w:rsidRPr="00EC4DAC">
        <w:rPr>
          <w:rFonts w:asciiTheme="minorHAnsi" w:hAnsiTheme="minorHAnsi" w:cstheme="minorHAnsi"/>
        </w:rPr>
        <w:t>y</w:t>
      </w:r>
      <w:r w:rsidR="006D34F3" w:rsidRPr="00EC4DAC">
        <w:rPr>
          <w:rFonts w:asciiTheme="minorHAnsi" w:hAnsiTheme="minorHAnsi" w:cstheme="minorHAnsi"/>
        </w:rPr>
        <w:t xml:space="preserve"> </w:t>
      </w:r>
      <w:bookmarkStart w:id="9" w:name="_Hlk213322160"/>
      <w:bookmarkStart w:id="10" w:name="_Hlk201841446"/>
      <w:r w:rsidR="000207F1" w:rsidRPr="00EC4DAC">
        <w:rPr>
          <w:rFonts w:asciiTheme="minorHAnsi" w:hAnsiTheme="minorHAnsi" w:cstheme="minorHAnsi"/>
        </w:rPr>
        <w:t xml:space="preserve">Marzeny Mosakowskiej </w:t>
      </w:r>
      <w:r w:rsidR="005C5CFD" w:rsidRPr="00EC4DAC">
        <w:rPr>
          <w:rFonts w:asciiTheme="minorHAnsi" w:hAnsiTheme="minorHAnsi" w:cstheme="minorHAnsi"/>
        </w:rPr>
        <w:t>prowadzące</w:t>
      </w:r>
      <w:r w:rsidR="00AD79BE" w:rsidRPr="00EC4DAC">
        <w:rPr>
          <w:rFonts w:asciiTheme="minorHAnsi" w:hAnsiTheme="minorHAnsi" w:cstheme="minorHAnsi"/>
        </w:rPr>
        <w:t>j</w:t>
      </w:r>
      <w:r w:rsidR="005C5CFD" w:rsidRPr="00EC4DAC">
        <w:rPr>
          <w:rFonts w:asciiTheme="minorHAnsi" w:hAnsiTheme="minorHAnsi" w:cstheme="minorHAnsi"/>
        </w:rPr>
        <w:t xml:space="preserve"> działalność gospodarczą pod firmą</w:t>
      </w:r>
      <w:r w:rsidR="002E35C6" w:rsidRPr="00EC4DAC">
        <w:rPr>
          <w:rFonts w:asciiTheme="minorHAnsi" w:hAnsiTheme="minorHAnsi" w:cstheme="minorHAnsi"/>
        </w:rPr>
        <w:t xml:space="preserve"> </w:t>
      </w:r>
      <w:r w:rsidR="000207F1" w:rsidRPr="00EC4DAC">
        <w:rPr>
          <w:rFonts w:asciiTheme="minorHAnsi" w:hAnsiTheme="minorHAnsi" w:cstheme="minorHAnsi"/>
        </w:rPr>
        <w:t>Sklep spożywczo-przemysłowy Marzena Mosakowska</w:t>
      </w:r>
      <w:bookmarkEnd w:id="9"/>
      <w:r w:rsidR="002E35C6" w:rsidRPr="00EC4DAC">
        <w:rPr>
          <w:rFonts w:asciiTheme="minorHAnsi" w:hAnsiTheme="minorHAnsi" w:cstheme="minorHAnsi"/>
        </w:rPr>
        <w:t>.</w:t>
      </w:r>
    </w:p>
    <w:p w14:paraId="69F151AC" w14:textId="0473BE4D" w:rsidR="000207F1" w:rsidRPr="00EC4DAC" w:rsidRDefault="00307B4F" w:rsidP="00EC4DAC">
      <w:pPr>
        <w:spacing w:before="120" w:line="360" w:lineRule="auto"/>
        <w:rPr>
          <w:rFonts w:asciiTheme="minorHAnsi" w:eastAsia="Calibri" w:hAnsiTheme="minorHAnsi" w:cstheme="minorHAnsi"/>
          <w:kern w:val="2"/>
          <w:lang w:eastAsia="en-US"/>
        </w:rPr>
      </w:pPr>
      <w:bookmarkStart w:id="11" w:name="_Hlk207804660"/>
      <w:bookmarkStart w:id="12" w:name="_Hlk136437962"/>
      <w:bookmarkEnd w:id="8"/>
      <w:bookmarkEnd w:id="10"/>
      <w:r w:rsidRPr="00EC4DAC">
        <w:rPr>
          <w:rFonts w:asciiTheme="minorHAnsi" w:eastAsia="Calibri" w:hAnsiTheme="minorHAnsi" w:cstheme="minorHAnsi"/>
          <w:kern w:val="2"/>
          <w:lang w:eastAsia="en-US"/>
        </w:rPr>
        <w:t xml:space="preserve">W toku kontroli, w  punkcie sprzedaży detalicznej – </w:t>
      </w:r>
      <w:r w:rsidR="000207F1" w:rsidRPr="00EC4DAC">
        <w:rPr>
          <w:rFonts w:asciiTheme="minorHAnsi" w:eastAsia="Calibri" w:hAnsiTheme="minorHAnsi" w:cstheme="minorHAnsi"/>
          <w:kern w:val="2"/>
          <w:lang w:eastAsia="en-US"/>
        </w:rPr>
        <w:t>w sklepie spożywczo-przemysłowym w miejscowości Nowe</w:t>
      </w:r>
      <w:r w:rsidR="000207F1" w:rsidRPr="00EC4DAC">
        <w:rPr>
          <w:rFonts w:asciiTheme="minorHAnsi" w:eastAsia="Calibri" w:hAnsiTheme="minorHAnsi" w:cstheme="minorHAnsi"/>
          <w:spacing w:val="4"/>
          <w:kern w:val="2"/>
          <w:lang w:eastAsia="ar-SA"/>
          <w14:ligatures w14:val="standardContextual"/>
        </w:rPr>
        <w:t xml:space="preserve"> Grochale nr 20 (05-155 Leoncin) z</w:t>
      </w:r>
      <w:r w:rsidR="000207F1" w:rsidRPr="00EC4DAC">
        <w:rPr>
          <w:rFonts w:asciiTheme="minorHAnsi" w:eastAsia="Calibri" w:hAnsiTheme="minorHAnsi" w:cstheme="minorHAnsi"/>
          <w:kern w:val="2"/>
          <w:lang w:eastAsia="en-US"/>
        </w:rPr>
        <w:t>akwestionowano 17 partii towarów, tj.:</w:t>
      </w:r>
    </w:p>
    <w:p w14:paraId="69D730B0"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lastRenderedPageBreak/>
        <w:t xml:space="preserve">Kakao </w:t>
      </w:r>
      <w:proofErr w:type="spellStart"/>
      <w:r w:rsidRPr="00EC4DAC">
        <w:rPr>
          <w:rFonts w:asciiTheme="minorHAnsi" w:eastAsia="Calibri" w:hAnsiTheme="minorHAnsi" w:cstheme="minorHAnsi"/>
          <w:kern w:val="2"/>
          <w:lang w:eastAsia="en-US"/>
        </w:rPr>
        <w:t>DecoMorreno</w:t>
      </w:r>
      <w:proofErr w:type="spellEnd"/>
      <w:r w:rsidRPr="00EC4DAC">
        <w:rPr>
          <w:rFonts w:asciiTheme="minorHAnsi" w:eastAsia="Calibri" w:hAnsiTheme="minorHAnsi" w:cstheme="minorHAnsi"/>
          <w:kern w:val="2"/>
          <w:lang w:eastAsia="en-US"/>
        </w:rPr>
        <w:t xml:space="preserve"> </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80 g,</w:t>
      </w:r>
    </w:p>
    <w:p w14:paraId="7F73BDC7"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Mleko Łaciate 3,2%</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500 ml,</w:t>
      </w:r>
    </w:p>
    <w:p w14:paraId="16448670"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Ketchup Pikantny Pudliszki</w:t>
      </w:r>
      <w:r w:rsidRPr="00EC4DAC">
        <w:rPr>
          <w:rFonts w:asciiTheme="minorHAnsi" w:eastAsia="Calibri" w:hAnsiTheme="minorHAnsi" w:cstheme="minorHAnsi"/>
          <w:kern w:val="2"/>
          <w:lang w:eastAsia="en-US"/>
        </w:rPr>
        <w:tab/>
        <w:t>480 g,</w:t>
      </w:r>
    </w:p>
    <w:p w14:paraId="5DE63600"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Ketchup Łagodny Pudliszki</w:t>
      </w:r>
      <w:r w:rsidRPr="00EC4DAC">
        <w:rPr>
          <w:rFonts w:asciiTheme="minorHAnsi" w:eastAsia="Calibri" w:hAnsiTheme="minorHAnsi" w:cstheme="minorHAnsi"/>
          <w:kern w:val="2"/>
          <w:lang w:eastAsia="en-US"/>
        </w:rPr>
        <w:tab/>
        <w:t>480 g,</w:t>
      </w:r>
    </w:p>
    <w:p w14:paraId="63B28A7F"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 xml:space="preserve">Ketchup Łagodny </w:t>
      </w:r>
      <w:proofErr w:type="spellStart"/>
      <w:r w:rsidRPr="00EC4DAC">
        <w:rPr>
          <w:rFonts w:asciiTheme="minorHAnsi" w:eastAsia="Calibri" w:hAnsiTheme="minorHAnsi" w:cstheme="minorHAnsi"/>
          <w:kern w:val="2"/>
          <w:lang w:eastAsia="en-US"/>
        </w:rPr>
        <w:t>Dawtona</w:t>
      </w:r>
      <w:proofErr w:type="spellEnd"/>
      <w:r w:rsidRPr="00EC4DAC">
        <w:rPr>
          <w:rFonts w:asciiTheme="minorHAnsi" w:eastAsia="Calibri" w:hAnsiTheme="minorHAnsi" w:cstheme="minorHAnsi"/>
          <w:kern w:val="2"/>
          <w:lang w:eastAsia="en-US"/>
        </w:rPr>
        <w:tab/>
        <w:t>450 g,</w:t>
      </w:r>
    </w:p>
    <w:p w14:paraId="53780493"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Majonez Dekoracyjny Winiary</w:t>
      </w:r>
      <w:r w:rsidRPr="00EC4DAC">
        <w:rPr>
          <w:rFonts w:asciiTheme="minorHAnsi" w:eastAsia="Calibri" w:hAnsiTheme="minorHAnsi" w:cstheme="minorHAnsi"/>
          <w:kern w:val="2"/>
          <w:lang w:eastAsia="en-US"/>
        </w:rPr>
        <w:tab/>
        <w:t>300 ml,</w:t>
      </w:r>
    </w:p>
    <w:p w14:paraId="3E545E75"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Majonez Napoleoński Mosso</w:t>
      </w:r>
      <w:r w:rsidRPr="00EC4DAC">
        <w:rPr>
          <w:rFonts w:asciiTheme="minorHAnsi" w:eastAsia="Calibri" w:hAnsiTheme="minorHAnsi" w:cstheme="minorHAnsi"/>
          <w:kern w:val="2"/>
          <w:lang w:eastAsia="en-US"/>
        </w:rPr>
        <w:tab/>
        <w:t>260 g,</w:t>
      </w:r>
    </w:p>
    <w:p w14:paraId="45B88D4A"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Majonez Napoleoński Mosso</w:t>
      </w:r>
      <w:r w:rsidRPr="00EC4DAC">
        <w:rPr>
          <w:rFonts w:asciiTheme="minorHAnsi" w:eastAsia="Calibri" w:hAnsiTheme="minorHAnsi" w:cstheme="minorHAnsi"/>
          <w:kern w:val="2"/>
          <w:lang w:eastAsia="en-US"/>
        </w:rPr>
        <w:tab/>
        <w:t>170 g,</w:t>
      </w:r>
    </w:p>
    <w:p w14:paraId="5411211B"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 xml:space="preserve">Chrzan tarty </w:t>
      </w:r>
      <w:proofErr w:type="spellStart"/>
      <w:r w:rsidRPr="00EC4DAC">
        <w:rPr>
          <w:rFonts w:asciiTheme="minorHAnsi" w:eastAsia="Calibri" w:hAnsiTheme="minorHAnsi" w:cstheme="minorHAnsi"/>
          <w:kern w:val="2"/>
          <w:lang w:eastAsia="en-US"/>
        </w:rPr>
        <w:t>Polonaise</w:t>
      </w:r>
      <w:proofErr w:type="spellEnd"/>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180 g,</w:t>
      </w:r>
    </w:p>
    <w:p w14:paraId="302FDEC1"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 xml:space="preserve">Musztarda Rosyjska </w:t>
      </w:r>
      <w:proofErr w:type="spellStart"/>
      <w:r w:rsidRPr="00EC4DAC">
        <w:rPr>
          <w:rFonts w:asciiTheme="minorHAnsi" w:eastAsia="Calibri" w:hAnsiTheme="minorHAnsi" w:cstheme="minorHAnsi"/>
          <w:kern w:val="2"/>
          <w:lang w:eastAsia="en-US"/>
        </w:rPr>
        <w:t>Kamis</w:t>
      </w:r>
      <w:proofErr w:type="spellEnd"/>
      <w:r w:rsidRPr="00EC4DAC">
        <w:rPr>
          <w:rFonts w:asciiTheme="minorHAnsi" w:eastAsia="Calibri" w:hAnsiTheme="minorHAnsi" w:cstheme="minorHAnsi"/>
          <w:kern w:val="2"/>
          <w:lang w:eastAsia="en-US"/>
        </w:rPr>
        <w:tab/>
        <w:t>180 g,</w:t>
      </w:r>
    </w:p>
    <w:p w14:paraId="378152B4"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Musztarda Francuska Roleski</w:t>
      </w:r>
      <w:r w:rsidRPr="00EC4DAC">
        <w:rPr>
          <w:rFonts w:asciiTheme="minorHAnsi" w:eastAsia="Calibri" w:hAnsiTheme="minorHAnsi" w:cstheme="minorHAnsi"/>
          <w:kern w:val="2"/>
          <w:lang w:eastAsia="en-US"/>
        </w:rPr>
        <w:tab/>
        <w:t>175 g,</w:t>
      </w:r>
    </w:p>
    <w:p w14:paraId="774E8CE4"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Musztarda Miodowa Roleski</w:t>
      </w:r>
      <w:r w:rsidRPr="00EC4DAC">
        <w:rPr>
          <w:rFonts w:asciiTheme="minorHAnsi" w:eastAsia="Calibri" w:hAnsiTheme="minorHAnsi" w:cstheme="minorHAnsi"/>
          <w:kern w:val="2"/>
          <w:lang w:eastAsia="en-US"/>
        </w:rPr>
        <w:tab/>
        <w:t>175 g,</w:t>
      </w:r>
    </w:p>
    <w:p w14:paraId="1B800E4D"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Łowicz dżem wiśniowy</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280 g,</w:t>
      </w:r>
    </w:p>
    <w:p w14:paraId="1AB16309"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proofErr w:type="spellStart"/>
      <w:r w:rsidRPr="00EC4DAC">
        <w:rPr>
          <w:rFonts w:asciiTheme="minorHAnsi" w:eastAsia="Calibri" w:hAnsiTheme="minorHAnsi" w:cstheme="minorHAnsi"/>
          <w:kern w:val="2"/>
          <w:lang w:eastAsia="en-US"/>
        </w:rPr>
        <w:t>Lubella</w:t>
      </w:r>
      <w:proofErr w:type="spellEnd"/>
      <w:r w:rsidRPr="00EC4DAC">
        <w:rPr>
          <w:rFonts w:asciiTheme="minorHAnsi" w:eastAsia="Calibri" w:hAnsiTheme="minorHAnsi" w:cstheme="minorHAnsi"/>
          <w:kern w:val="2"/>
          <w:lang w:eastAsia="en-US"/>
        </w:rPr>
        <w:t xml:space="preserve"> Spaghetti</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400 g,</w:t>
      </w:r>
    </w:p>
    <w:p w14:paraId="2231198D"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r w:rsidRPr="00EC4DAC">
        <w:rPr>
          <w:rFonts w:asciiTheme="minorHAnsi" w:eastAsia="Calibri" w:hAnsiTheme="minorHAnsi" w:cstheme="minorHAnsi"/>
          <w:kern w:val="2"/>
          <w:lang w:eastAsia="en-US"/>
        </w:rPr>
        <w:t>Goliard Nitki Luksusowe</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250 g,</w:t>
      </w:r>
    </w:p>
    <w:p w14:paraId="50AE026D"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proofErr w:type="spellStart"/>
      <w:r w:rsidRPr="00EC4DAC">
        <w:rPr>
          <w:rFonts w:asciiTheme="minorHAnsi" w:eastAsia="Calibri" w:hAnsiTheme="minorHAnsi" w:cstheme="minorHAnsi"/>
          <w:kern w:val="2"/>
          <w:lang w:eastAsia="en-US"/>
        </w:rPr>
        <w:t>Sarita</w:t>
      </w:r>
      <w:proofErr w:type="spellEnd"/>
      <w:r w:rsidRPr="00EC4DAC">
        <w:rPr>
          <w:rFonts w:asciiTheme="minorHAnsi" w:eastAsia="Calibri" w:hAnsiTheme="minorHAnsi" w:cstheme="minorHAnsi"/>
          <w:kern w:val="2"/>
          <w:lang w:eastAsia="en-US"/>
        </w:rPr>
        <w:t xml:space="preserve"> Kasza jęczmienna</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400 g,</w:t>
      </w:r>
    </w:p>
    <w:p w14:paraId="3E9FDF06" w14:textId="77777777" w:rsidR="000207F1" w:rsidRPr="00EC4DAC" w:rsidRDefault="000207F1" w:rsidP="00EC4DAC">
      <w:pPr>
        <w:numPr>
          <w:ilvl w:val="0"/>
          <w:numId w:val="35"/>
        </w:numPr>
        <w:spacing w:line="360" w:lineRule="auto"/>
        <w:ind w:left="426" w:hanging="426"/>
        <w:rPr>
          <w:rFonts w:asciiTheme="minorHAnsi" w:eastAsia="Calibri" w:hAnsiTheme="minorHAnsi" w:cstheme="minorHAnsi"/>
          <w:kern w:val="2"/>
          <w:lang w:eastAsia="en-US"/>
        </w:rPr>
      </w:pPr>
      <w:proofErr w:type="spellStart"/>
      <w:r w:rsidRPr="00EC4DAC">
        <w:rPr>
          <w:rFonts w:asciiTheme="minorHAnsi" w:eastAsia="Calibri" w:hAnsiTheme="minorHAnsi" w:cstheme="minorHAnsi"/>
          <w:kern w:val="2"/>
          <w:lang w:eastAsia="en-US"/>
        </w:rPr>
        <w:t>Sarita</w:t>
      </w:r>
      <w:proofErr w:type="spellEnd"/>
      <w:r w:rsidRPr="00EC4DAC">
        <w:rPr>
          <w:rFonts w:asciiTheme="minorHAnsi" w:eastAsia="Calibri" w:hAnsiTheme="minorHAnsi" w:cstheme="minorHAnsi"/>
          <w:kern w:val="2"/>
          <w:lang w:eastAsia="en-US"/>
        </w:rPr>
        <w:t xml:space="preserve"> Kasza gryczana</w:t>
      </w:r>
      <w:r w:rsidRPr="00EC4DAC">
        <w:rPr>
          <w:rFonts w:asciiTheme="minorHAnsi" w:eastAsia="Calibri" w:hAnsiTheme="minorHAnsi" w:cstheme="minorHAnsi"/>
          <w:kern w:val="2"/>
          <w:lang w:eastAsia="en-US"/>
        </w:rPr>
        <w:tab/>
      </w:r>
      <w:r w:rsidRPr="00EC4DAC">
        <w:rPr>
          <w:rFonts w:asciiTheme="minorHAnsi" w:eastAsia="Calibri" w:hAnsiTheme="minorHAnsi" w:cstheme="minorHAnsi"/>
          <w:kern w:val="2"/>
          <w:lang w:eastAsia="en-US"/>
        </w:rPr>
        <w:tab/>
        <w:t>400 g.</w:t>
      </w:r>
    </w:p>
    <w:p w14:paraId="113D7242" w14:textId="16CC3262" w:rsidR="00AD79BE" w:rsidRPr="00EC4DAC" w:rsidRDefault="00BA0AA3" w:rsidP="00EC4DAC">
      <w:pPr>
        <w:spacing w:line="360" w:lineRule="auto"/>
        <w:rPr>
          <w:rFonts w:asciiTheme="minorHAnsi" w:hAnsiTheme="minorHAnsi" w:cstheme="minorHAnsi"/>
        </w:rPr>
      </w:pPr>
      <w:r w:rsidRPr="00EC4DAC">
        <w:rPr>
          <w:rFonts w:asciiTheme="minorHAnsi" w:hAnsiTheme="minorHAnsi" w:cstheme="minorHAnsi"/>
        </w:rPr>
        <w:t>W</w:t>
      </w:r>
      <w:r w:rsidR="00AD79BE" w:rsidRPr="00EC4DAC">
        <w:rPr>
          <w:rFonts w:asciiTheme="minorHAnsi" w:hAnsiTheme="minorHAnsi" w:cstheme="minorHAnsi"/>
        </w:rPr>
        <w:t xml:space="preserve"> miejscu sprzedaży detalicznej </w:t>
      </w:r>
      <w:r w:rsidR="00AD79BE" w:rsidRPr="00EC4DAC">
        <w:rPr>
          <w:rFonts w:asciiTheme="minorHAnsi" w:eastAsia="Calibri" w:hAnsiTheme="minorHAnsi" w:cstheme="minorHAnsi"/>
          <w:kern w:val="2"/>
          <w:lang w:eastAsia="en-US"/>
        </w:rPr>
        <w:t>przy ww. partiach towarów stwierdzono brak</w:t>
      </w:r>
      <w:r w:rsidR="00AD79BE" w:rsidRPr="00EC4DAC">
        <w:rPr>
          <w:rFonts w:asciiTheme="minorHAnsi" w:hAnsiTheme="minorHAnsi" w:cstheme="minorHAnsi"/>
        </w:rPr>
        <w:t xml:space="preserve"> uwidocznienia </w:t>
      </w:r>
      <w:r w:rsidR="00B85556" w:rsidRPr="00EC4DAC">
        <w:rPr>
          <w:rFonts w:asciiTheme="minorHAnsi" w:hAnsiTheme="minorHAnsi" w:cstheme="minorHAnsi"/>
        </w:rPr>
        <w:br/>
      </w:r>
      <w:r w:rsidR="00F0310B" w:rsidRPr="00EC4DAC">
        <w:rPr>
          <w:rFonts w:asciiTheme="minorHAnsi" w:hAnsiTheme="minorHAnsi" w:cstheme="minorHAnsi"/>
        </w:rPr>
        <w:t xml:space="preserve">ich </w:t>
      </w:r>
      <w:r w:rsidR="00AD79BE" w:rsidRPr="00EC4DAC">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1"/>
    <w:p w14:paraId="357CE43E" w14:textId="7A8F58A8" w:rsidR="00322D79" w:rsidRPr="00EC4DAC" w:rsidRDefault="00322D79" w:rsidP="00EC4DAC">
      <w:pPr>
        <w:spacing w:before="120" w:line="360" w:lineRule="auto"/>
        <w:rPr>
          <w:rFonts w:asciiTheme="minorHAnsi" w:hAnsiTheme="minorHAnsi" w:cstheme="minorHAnsi"/>
        </w:rPr>
      </w:pPr>
      <w:r w:rsidRPr="00EC4DAC">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EC4DAC" w:rsidRDefault="00322D79" w:rsidP="00EC4DAC">
      <w:pPr>
        <w:spacing w:before="120" w:line="360" w:lineRule="auto"/>
        <w:rPr>
          <w:rFonts w:asciiTheme="minorHAnsi" w:hAnsiTheme="minorHAnsi" w:cstheme="minorHAnsi"/>
        </w:rPr>
      </w:pPr>
      <w:r w:rsidRPr="00EC4DAC">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EC4DAC" w:rsidRDefault="00322D79" w:rsidP="00EC4DAC">
      <w:pPr>
        <w:spacing w:before="120" w:line="360" w:lineRule="auto"/>
        <w:rPr>
          <w:rFonts w:asciiTheme="minorHAnsi" w:eastAsiaTheme="minorHAnsi" w:hAnsiTheme="minorHAnsi" w:cstheme="minorHAnsi"/>
          <w:lang w:eastAsia="en-US"/>
        </w:rPr>
      </w:pPr>
      <w:r w:rsidRPr="00EC4DAC">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0510B38E" w14:textId="548C49A4" w:rsidR="000207F1" w:rsidRPr="00EC4DAC" w:rsidRDefault="000207F1" w:rsidP="00EC4DAC">
      <w:pPr>
        <w:spacing w:before="120" w:line="360" w:lineRule="auto"/>
        <w:rPr>
          <w:rFonts w:asciiTheme="minorHAnsi" w:eastAsia="Helvetica" w:hAnsiTheme="minorHAnsi" w:cstheme="minorHAnsi"/>
        </w:rPr>
      </w:pPr>
      <w:r w:rsidRPr="00EC4DAC">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r w:rsidR="00463B88" w:rsidRPr="00EC4DAC">
        <w:rPr>
          <w:rFonts w:asciiTheme="minorHAnsi" w:eastAsia="Helvetica" w:hAnsiTheme="minorHAnsi" w:cstheme="minorHAnsi"/>
        </w:rPr>
        <w:t xml:space="preserve">, natomiast </w:t>
      </w:r>
      <w:r w:rsidR="00463B88" w:rsidRPr="00EC4DAC">
        <w:rPr>
          <w:rFonts w:asciiTheme="minorHAnsi" w:eastAsia="Helvetica" w:hAnsiTheme="minorHAnsi" w:cstheme="minorHAnsi"/>
        </w:rPr>
        <w:lastRenderedPageBreak/>
        <w:t>z</w:t>
      </w:r>
      <w:r w:rsidRPr="00EC4DAC">
        <w:rPr>
          <w:rFonts w:asciiTheme="minorHAnsi" w:eastAsia="Helvetica" w:hAnsiTheme="minorHAnsi" w:cstheme="minorHAnsi"/>
        </w:rPr>
        <w:t>godnie z § 4 ust. 1 pkt 2 ww. rozporządzenia, cena jednostkowa dotyczy odpowiednio ceny za kilogram lub tonę - dla towaru przeznaczonego do sprzedaży według masy.</w:t>
      </w:r>
    </w:p>
    <w:p w14:paraId="3B9E3B86" w14:textId="77777777" w:rsidR="00322D79" w:rsidRPr="00EC4DAC" w:rsidRDefault="00322D79" w:rsidP="00EC4DAC">
      <w:pPr>
        <w:tabs>
          <w:tab w:val="left" w:pos="0"/>
          <w:tab w:val="left" w:pos="462"/>
        </w:tabs>
        <w:spacing w:before="120" w:line="360" w:lineRule="auto"/>
        <w:rPr>
          <w:rFonts w:asciiTheme="minorHAnsi" w:hAnsiTheme="minorHAnsi" w:cstheme="minorHAnsi"/>
        </w:rPr>
      </w:pPr>
      <w:r w:rsidRPr="00EC4DAC">
        <w:rPr>
          <w:rFonts w:asciiTheme="minorHAnsi" w:hAnsiTheme="minorHAnsi" w:cstheme="minorHAnsi"/>
        </w:rPr>
        <w:t>Zgodnie z art. 6 ust. 1 ww. ustawy do przestrzegania ww. obowiązków zobowiązany jest przedsiębiorca.</w:t>
      </w:r>
    </w:p>
    <w:p w14:paraId="405E5281" w14:textId="03E2A696" w:rsidR="00322D79" w:rsidRPr="00EC4DAC" w:rsidRDefault="00322D79" w:rsidP="00EC4DAC">
      <w:pPr>
        <w:spacing w:before="120" w:line="360" w:lineRule="auto"/>
        <w:rPr>
          <w:rFonts w:asciiTheme="minorHAnsi" w:hAnsiTheme="minorHAnsi" w:cstheme="minorHAnsi"/>
        </w:rPr>
      </w:pPr>
      <w:r w:rsidRPr="00EC4DAC">
        <w:rPr>
          <w:rFonts w:asciiTheme="minorHAnsi" w:hAnsiTheme="minorHAnsi" w:cstheme="minorHAnsi"/>
        </w:rPr>
        <w:t xml:space="preserve">Mając powyższe na uwadze należy stwierdzić, że przedsiębiorca </w:t>
      </w:r>
      <w:r w:rsidR="000207F1" w:rsidRPr="00EC4DAC">
        <w:rPr>
          <w:rFonts w:asciiTheme="minorHAnsi" w:hAnsiTheme="minorHAnsi" w:cstheme="minorHAnsi"/>
        </w:rPr>
        <w:t xml:space="preserve">Marzena Mosakowska prowadząca działalność gospodarczą pod firmą Sklep spożywczo-przemysłowy Marzena Mosakowska </w:t>
      </w:r>
      <w:r w:rsidR="005A7BCD" w:rsidRPr="00EC4DAC">
        <w:rPr>
          <w:rFonts w:asciiTheme="minorHAnsi" w:hAnsiTheme="minorHAnsi" w:cstheme="minorHAnsi"/>
        </w:rPr>
        <w:t>p</w:t>
      </w:r>
      <w:r w:rsidRPr="00EC4DAC">
        <w:rPr>
          <w:rFonts w:asciiTheme="minorHAnsi" w:eastAsia="SimSun" w:hAnsiTheme="minorHAnsi" w:cstheme="minorHAnsi"/>
          <w:kern w:val="2"/>
          <w:lang w:eastAsia="zh-CN" w:bidi="hi-IN"/>
        </w:rPr>
        <w:t>oprzez brak uwidocznienia</w:t>
      </w:r>
      <w:r w:rsidRPr="00EC4DAC">
        <w:rPr>
          <w:rFonts w:asciiTheme="minorHAnsi" w:hAnsiTheme="minorHAnsi" w:cstheme="minorHAnsi"/>
        </w:rPr>
        <w:t xml:space="preserve"> cen </w:t>
      </w:r>
      <w:r w:rsidR="005A7BCD" w:rsidRPr="00EC4DAC">
        <w:rPr>
          <w:rFonts w:asciiTheme="minorHAnsi" w:hAnsiTheme="minorHAnsi" w:cstheme="minorHAnsi"/>
        </w:rPr>
        <w:t xml:space="preserve">jednostkowych </w:t>
      </w:r>
      <w:r w:rsidR="000207F1" w:rsidRPr="00EC4DAC">
        <w:rPr>
          <w:rFonts w:asciiTheme="minorHAnsi" w:hAnsiTheme="minorHAnsi" w:cstheme="minorHAnsi"/>
        </w:rPr>
        <w:t>17</w:t>
      </w:r>
      <w:r w:rsidRPr="00EC4DAC">
        <w:rPr>
          <w:rFonts w:asciiTheme="minorHAnsi" w:hAnsiTheme="minorHAnsi" w:cstheme="minorHAnsi"/>
        </w:rPr>
        <w:t xml:space="preserve"> </w:t>
      </w:r>
      <w:r w:rsidR="00AD79BE" w:rsidRPr="00EC4DAC">
        <w:rPr>
          <w:rFonts w:asciiTheme="minorHAnsi" w:hAnsiTheme="minorHAnsi" w:cstheme="minorHAnsi"/>
        </w:rPr>
        <w:t>partii</w:t>
      </w:r>
      <w:r w:rsidRPr="00EC4DAC">
        <w:rPr>
          <w:rFonts w:asciiTheme="minorHAnsi" w:hAnsiTheme="minorHAnsi" w:cstheme="minorHAnsi"/>
        </w:rPr>
        <w:t xml:space="preserve"> towarów w </w:t>
      </w:r>
      <w:r w:rsidR="00EB2F4B" w:rsidRPr="00EC4DAC">
        <w:rPr>
          <w:rFonts w:asciiTheme="minorHAnsi" w:hAnsiTheme="minorHAnsi" w:cstheme="minorHAnsi"/>
        </w:rPr>
        <w:t xml:space="preserve">ww. </w:t>
      </w:r>
      <w:r w:rsidRPr="00EC4DAC">
        <w:rPr>
          <w:rFonts w:asciiTheme="minorHAnsi" w:hAnsiTheme="minorHAnsi" w:cstheme="minorHAnsi"/>
        </w:rPr>
        <w:t>miejscu sprzedaży detalicznej</w:t>
      </w:r>
      <w:r w:rsidR="0061083E" w:rsidRPr="00EC4DAC">
        <w:rPr>
          <w:rFonts w:asciiTheme="minorHAnsi" w:hAnsiTheme="minorHAnsi" w:cstheme="minorHAnsi"/>
        </w:rPr>
        <w:t xml:space="preserve">, </w:t>
      </w:r>
      <w:r w:rsidRPr="00EC4DAC">
        <w:rPr>
          <w:rFonts w:asciiTheme="minorHAnsi" w:hAnsiTheme="minorHAnsi" w:cstheme="minorHAnsi"/>
        </w:rPr>
        <w:t>nie wykonał</w:t>
      </w:r>
      <w:r w:rsidR="005A7BCD" w:rsidRPr="00EC4DAC">
        <w:rPr>
          <w:rFonts w:asciiTheme="minorHAnsi" w:hAnsiTheme="minorHAnsi" w:cstheme="minorHAnsi"/>
        </w:rPr>
        <w:t>a</w:t>
      </w:r>
      <w:r w:rsidRPr="00EC4DAC">
        <w:rPr>
          <w:rFonts w:asciiTheme="minorHAnsi" w:hAnsiTheme="minorHAnsi" w:cstheme="minorHAnsi"/>
        </w:rPr>
        <w:t xml:space="preserve"> obowiązku wynikającego z art. 4 ust. 1 </w:t>
      </w:r>
      <w:r w:rsidRPr="00EC4DAC">
        <w:rPr>
          <w:rFonts w:asciiTheme="minorHAnsi" w:eastAsiaTheme="minorHAnsi" w:hAnsiTheme="minorHAnsi" w:cstheme="minorHAnsi"/>
          <w:lang w:eastAsia="en-US"/>
        </w:rPr>
        <w:t xml:space="preserve">ustawy z dnia 9 maja 2014 r. o informowaniu o cenach towarów </w:t>
      </w:r>
      <w:r w:rsidR="00932722" w:rsidRPr="00EC4DAC">
        <w:rPr>
          <w:rFonts w:asciiTheme="minorHAnsi" w:eastAsiaTheme="minorHAnsi" w:hAnsiTheme="minorHAnsi" w:cstheme="minorHAnsi"/>
          <w:lang w:eastAsia="en-US"/>
        </w:rPr>
        <w:br/>
      </w:r>
      <w:r w:rsidRPr="00EC4DAC">
        <w:rPr>
          <w:rFonts w:asciiTheme="minorHAnsi" w:eastAsiaTheme="minorHAnsi" w:hAnsiTheme="minorHAnsi" w:cstheme="minorHAnsi"/>
          <w:lang w:eastAsia="en-US"/>
        </w:rPr>
        <w:t>i usług.</w:t>
      </w:r>
    </w:p>
    <w:p w14:paraId="7D8FFBFF" w14:textId="77777777" w:rsidR="00322D79" w:rsidRPr="00EC4DAC" w:rsidRDefault="00322D79" w:rsidP="00EC4DAC">
      <w:pPr>
        <w:spacing w:before="120" w:line="360" w:lineRule="auto"/>
        <w:rPr>
          <w:rFonts w:asciiTheme="minorHAnsi" w:eastAsiaTheme="minorHAnsi" w:hAnsiTheme="minorHAnsi" w:cstheme="minorHAnsi"/>
          <w:lang w:eastAsia="en-US"/>
        </w:rPr>
      </w:pPr>
      <w:r w:rsidRPr="00EC4DAC">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EC4DAC">
          <w:rPr>
            <w:rStyle w:val="Hipercze"/>
            <w:rFonts w:asciiTheme="minorHAnsi" w:hAnsiTheme="minorHAnsi" w:cstheme="minorHAnsi"/>
            <w:color w:val="auto"/>
            <w:u w:val="none"/>
          </w:rPr>
          <w:t>art. 4</w:t>
        </w:r>
      </w:hyperlink>
      <w:r w:rsidRPr="00EC4DAC">
        <w:rPr>
          <w:rFonts w:asciiTheme="minorHAnsi" w:hAnsiTheme="minorHAnsi" w:cstheme="minorHAnsi"/>
        </w:rPr>
        <w:t>, wojewódzki inspektor Inspekcji Handlowej nakłada na niego, w drodze decyzji, karę pieniężną do wysokości 20 000 zł.</w:t>
      </w:r>
    </w:p>
    <w:p w14:paraId="065C0EFE" w14:textId="09419E58" w:rsidR="00274B77" w:rsidRPr="00EC4DAC" w:rsidRDefault="00322D79" w:rsidP="00EC4DAC">
      <w:pPr>
        <w:spacing w:before="120" w:line="360" w:lineRule="auto"/>
        <w:rPr>
          <w:rFonts w:asciiTheme="minorHAnsi" w:hAnsiTheme="minorHAnsi" w:cstheme="minorHAnsi"/>
        </w:rPr>
      </w:pPr>
      <w:r w:rsidRPr="00EC4DAC">
        <w:rPr>
          <w:rFonts w:asciiTheme="minorHAnsi" w:hAnsiTheme="minorHAnsi" w:cstheme="minorHAnsi"/>
        </w:rPr>
        <w:t xml:space="preserve">W związku z </w:t>
      </w:r>
      <w:r w:rsidRPr="00EC4DAC">
        <w:rPr>
          <w:rFonts w:asciiTheme="minorHAnsi" w:hAnsiTheme="minorHAnsi" w:cstheme="minorHAnsi"/>
          <w:color w:val="000000" w:themeColor="text1"/>
        </w:rPr>
        <w:t xml:space="preserve">powyższym pismem z </w:t>
      </w:r>
      <w:r w:rsidR="000207F1" w:rsidRPr="00EC4DAC">
        <w:rPr>
          <w:rFonts w:asciiTheme="minorHAnsi" w:hAnsiTheme="minorHAnsi" w:cstheme="minorHAnsi"/>
          <w:color w:val="000000" w:themeColor="text1"/>
        </w:rPr>
        <w:t>15</w:t>
      </w:r>
      <w:r w:rsidR="00E94D0E" w:rsidRPr="00EC4DAC">
        <w:rPr>
          <w:rFonts w:asciiTheme="minorHAnsi" w:hAnsiTheme="minorHAnsi" w:cstheme="minorHAnsi"/>
          <w:color w:val="000000" w:themeColor="text1"/>
        </w:rPr>
        <w:t>.10</w:t>
      </w:r>
      <w:r w:rsidR="005A7BCD" w:rsidRPr="00EC4DAC">
        <w:rPr>
          <w:rFonts w:asciiTheme="minorHAnsi" w:hAnsiTheme="minorHAnsi" w:cstheme="minorHAnsi"/>
          <w:color w:val="000000" w:themeColor="text1"/>
        </w:rPr>
        <w:t>.</w:t>
      </w:r>
      <w:r w:rsidRPr="00EC4DAC">
        <w:rPr>
          <w:rFonts w:asciiTheme="minorHAnsi" w:hAnsiTheme="minorHAnsi" w:cstheme="minorHAnsi"/>
          <w:color w:val="000000" w:themeColor="text1"/>
        </w:rPr>
        <w:t xml:space="preserve">2025 r. </w:t>
      </w:r>
      <w:r w:rsidRPr="00EC4DAC">
        <w:rPr>
          <w:rFonts w:asciiTheme="minorHAnsi" w:hAnsiTheme="minorHAnsi" w:cstheme="minorHAnsi"/>
        </w:rPr>
        <w:t>Mazowiecki Wojewódzki Inspektor Inspekcji Handlowej działając na podstawie art. 61 § 1 i § 4 kpa, zawiadomił kontrolowanego przedsiębiorcę</w:t>
      </w:r>
      <w:r w:rsidR="00727362" w:rsidRPr="00EC4DAC">
        <w:rPr>
          <w:rFonts w:asciiTheme="minorHAnsi" w:hAnsiTheme="minorHAnsi" w:cstheme="minorHAnsi"/>
        </w:rPr>
        <w:t xml:space="preserve"> </w:t>
      </w:r>
      <w:r w:rsidRPr="00EC4DAC">
        <w:rPr>
          <w:rFonts w:asciiTheme="minorHAnsi" w:hAnsiTheme="minorHAnsi" w:cstheme="minorHAnsi"/>
        </w:rPr>
        <w:t xml:space="preserve">o wszczęciu z urzędu postępowania administracyjnego w przedmiocie wymierzenia kary pieniężnej z art. 6 ust. 1 ustawy z dnia </w:t>
      </w:r>
      <w:r w:rsidR="00E22775" w:rsidRPr="00EC4DAC">
        <w:rPr>
          <w:rFonts w:asciiTheme="minorHAnsi" w:hAnsiTheme="minorHAnsi" w:cstheme="minorHAnsi"/>
        </w:rPr>
        <w:br/>
      </w:r>
      <w:r w:rsidRPr="00EC4DAC">
        <w:rPr>
          <w:rFonts w:asciiTheme="minorHAnsi" w:hAnsiTheme="minorHAnsi" w:cstheme="minorHAnsi"/>
        </w:rPr>
        <w:t xml:space="preserve">9 maja 2014 r. o informowaniu o cenach towarów i usług, z tytułu niewykonania obowiązku wynikającego </w:t>
      </w:r>
      <w:r w:rsidR="00E22775" w:rsidRPr="00EC4DAC">
        <w:rPr>
          <w:rFonts w:asciiTheme="minorHAnsi" w:hAnsiTheme="minorHAnsi" w:cstheme="minorHAnsi"/>
        </w:rPr>
        <w:br/>
      </w:r>
      <w:r w:rsidRPr="00EC4DAC">
        <w:rPr>
          <w:rFonts w:asciiTheme="minorHAnsi" w:hAnsiTheme="minorHAnsi" w:cstheme="minorHAnsi"/>
        </w:rPr>
        <w:t xml:space="preserve">z art. 4 ust. 1 ww. ustawy. W zawiadomieniu stronę pouczono o przysługującym jej prawie wypowiedzenia się, co do zebranych dowodów i materiałów. </w:t>
      </w:r>
    </w:p>
    <w:p w14:paraId="09A952E7" w14:textId="7B2D466F" w:rsidR="003F0EE6" w:rsidRPr="00EC4DAC" w:rsidRDefault="003F0EE6" w:rsidP="00EC4DAC">
      <w:pPr>
        <w:spacing w:before="120" w:line="360" w:lineRule="auto"/>
        <w:rPr>
          <w:rFonts w:asciiTheme="minorHAnsi" w:hAnsiTheme="minorHAnsi" w:cstheme="minorHAnsi"/>
        </w:rPr>
      </w:pPr>
      <w:r w:rsidRPr="00EC4DAC">
        <w:rPr>
          <w:rFonts w:asciiTheme="minorHAnsi" w:hAnsiTheme="minorHAnsi" w:cstheme="minorHAnsi"/>
        </w:rPr>
        <w:t>Przedsiębiorca pismem z 24.10.2025 r. (wpływ do Inspektoratu: 28.10.2025 r.) przesłał oświadczenia zgodnie ze zobowiązaniem organu</w:t>
      </w:r>
      <w:r w:rsidR="00642805" w:rsidRPr="00EC4DAC">
        <w:rPr>
          <w:rFonts w:asciiTheme="minorHAnsi" w:hAnsiTheme="minorHAnsi" w:cstheme="minorHAnsi"/>
        </w:rPr>
        <w:t xml:space="preserve"> - </w:t>
      </w:r>
      <w:r w:rsidRPr="00EC4DAC">
        <w:rPr>
          <w:rFonts w:asciiTheme="minorHAnsi" w:hAnsiTheme="minorHAnsi" w:cstheme="minorHAnsi"/>
        </w:rPr>
        <w:t xml:space="preserve">informacje w zakresie uzyskanych korzyści majątkowych lub strat </w:t>
      </w:r>
      <w:r w:rsidR="007601C3" w:rsidRPr="00EC4DAC">
        <w:rPr>
          <w:rFonts w:asciiTheme="minorHAnsi" w:hAnsiTheme="minorHAnsi" w:cstheme="minorHAnsi"/>
        </w:rPr>
        <w:br/>
      </w:r>
      <w:r w:rsidRPr="00EC4DAC">
        <w:rPr>
          <w:rFonts w:asciiTheme="minorHAnsi" w:hAnsiTheme="minorHAnsi" w:cstheme="minorHAnsi"/>
        </w:rPr>
        <w:t>w związku z naruszonymi obowiązkam</w:t>
      </w:r>
      <w:r w:rsidR="00642805" w:rsidRPr="00EC4DAC">
        <w:rPr>
          <w:rFonts w:asciiTheme="minorHAnsi" w:hAnsiTheme="minorHAnsi" w:cstheme="minorHAnsi"/>
        </w:rPr>
        <w:t xml:space="preserve">i oraz </w:t>
      </w:r>
      <w:r w:rsidRPr="00EC4DAC">
        <w:rPr>
          <w:rFonts w:asciiTheme="minorHAnsi" w:hAnsiTheme="minorHAnsi" w:cstheme="minorHAnsi"/>
        </w:rPr>
        <w:t>inform</w:t>
      </w:r>
      <w:r w:rsidR="00642805" w:rsidRPr="00EC4DAC">
        <w:rPr>
          <w:rFonts w:asciiTheme="minorHAnsi" w:hAnsiTheme="minorHAnsi" w:cstheme="minorHAnsi"/>
        </w:rPr>
        <w:t>ację</w:t>
      </w:r>
      <w:r w:rsidRPr="00EC4DAC">
        <w:rPr>
          <w:rFonts w:asciiTheme="minorHAnsi" w:hAnsiTheme="minorHAnsi" w:cstheme="minorHAnsi"/>
        </w:rPr>
        <w:t xml:space="preserve"> o wielkości obrotów i przychodów osiągniętych </w:t>
      </w:r>
      <w:r w:rsidR="007601C3" w:rsidRPr="00EC4DAC">
        <w:rPr>
          <w:rFonts w:asciiTheme="minorHAnsi" w:hAnsiTheme="minorHAnsi" w:cstheme="minorHAnsi"/>
        </w:rPr>
        <w:br/>
      </w:r>
      <w:r w:rsidRPr="00EC4DAC">
        <w:rPr>
          <w:rFonts w:asciiTheme="minorHAnsi" w:hAnsiTheme="minorHAnsi" w:cstheme="minorHAnsi"/>
        </w:rPr>
        <w:t xml:space="preserve">w 2024 r. Przy ww. piśmie przedsiębiorca załączył pismo zatytułowane „Oświadczenie – czynny żal”, które organ potraktował jako wyjaśnienia w sprawie. W ww. piśmie przedsiębiorca podniósł, że uchybienie powstało wyłącznie z powodu niewiedzy przedsiębiorcy o obowiązku oznaczania towarów cenami jednostkowymi. Nadto podniósł, że nie miał zamiaru wprowadzać konsumentów w błąd ani odnosić jakichkolwiek korzyści finansowych, w związku z zaistniałą sytuacją nie poniósł żadnych korzyści ani strat. Poinformował, </w:t>
      </w:r>
      <w:r w:rsidR="002D0427" w:rsidRPr="00EC4DAC">
        <w:rPr>
          <w:rFonts w:asciiTheme="minorHAnsi" w:hAnsiTheme="minorHAnsi" w:cstheme="minorHAnsi"/>
        </w:rPr>
        <w:br/>
      </w:r>
      <w:r w:rsidRPr="00EC4DAC">
        <w:rPr>
          <w:rFonts w:asciiTheme="minorHAnsi" w:hAnsiTheme="minorHAnsi" w:cstheme="minorHAnsi"/>
        </w:rPr>
        <w:lastRenderedPageBreak/>
        <w:t xml:space="preserve">że po zapoznaniu się z obowiązującymi przepisami podjął działania mające na celu prawidłowe oznaczenie towarów cenami jednostkowymi. Przedsiębiorca poinformował, że działalność gospodarcza, w ramach której doszło do uchybiania została już zakończona i nie będzie ponownie prowadzona. Wniósł o uwzględnienie powyższych wyjaśnień i potraktowanie sprawy jako incydentalnej, wynikającej z braku pełnej wiedzy na temat obowiązujących przepisów prawa konsumenckiego. Zobowiązał się do dalszego przestrzegania prawa </w:t>
      </w:r>
      <w:r w:rsidR="007601C3" w:rsidRPr="00EC4DAC">
        <w:rPr>
          <w:rFonts w:asciiTheme="minorHAnsi" w:hAnsiTheme="minorHAnsi" w:cstheme="minorHAnsi"/>
        </w:rPr>
        <w:br/>
      </w:r>
      <w:r w:rsidRPr="00EC4DAC">
        <w:rPr>
          <w:rFonts w:asciiTheme="minorHAnsi" w:hAnsiTheme="minorHAnsi" w:cstheme="minorHAnsi"/>
        </w:rPr>
        <w:t xml:space="preserve">w przypadku ewentualnego podjęcia innej aktywności zawodowej i zapewnił, że podobne naruszenia nie będą miały miejsca.   </w:t>
      </w:r>
    </w:p>
    <w:p w14:paraId="3537AF81" w14:textId="2DF3A24B" w:rsidR="002D0427" w:rsidRPr="00EC4DAC" w:rsidRDefault="007224A4" w:rsidP="00EC4DAC">
      <w:pPr>
        <w:spacing w:before="120" w:line="360" w:lineRule="auto"/>
        <w:rPr>
          <w:rFonts w:asciiTheme="minorHAnsi" w:hAnsiTheme="minorHAnsi" w:cstheme="minorHAnsi"/>
        </w:rPr>
      </w:pPr>
      <w:r w:rsidRPr="00EC4DAC">
        <w:rPr>
          <w:rFonts w:asciiTheme="minorHAnsi" w:hAnsiTheme="minorHAnsi" w:cstheme="minorHAnsi"/>
        </w:rPr>
        <w:t xml:space="preserve">Mazowiecki Wojewódzki Inspektor Inspekcji Handlowej wziął pod uwagę </w:t>
      </w:r>
      <w:r w:rsidR="002D0427" w:rsidRPr="00EC4DAC">
        <w:rPr>
          <w:rFonts w:asciiTheme="minorHAnsi" w:hAnsiTheme="minorHAnsi" w:cstheme="minorHAnsi"/>
        </w:rPr>
        <w:t xml:space="preserve">wszystkie wyjaśnienia strony, charakter stwierdzonych uchybień, brak wcześniejszego naruszenia przez przedsiębiorcę przepisów </w:t>
      </w:r>
      <w:r w:rsidR="002D0427" w:rsidRPr="00EC4DAC">
        <w:rPr>
          <w:rFonts w:asciiTheme="minorHAnsi" w:hAnsiTheme="minorHAnsi" w:cstheme="minorHAnsi"/>
        </w:rPr>
        <w:br/>
        <w:t xml:space="preserve">z przedmiotowego zakresu, fakt naprawienia stwierdzonych nieprawidłowości w toku kontroli, informacje </w:t>
      </w:r>
      <w:r w:rsidR="002D0427" w:rsidRPr="00EC4DAC">
        <w:rPr>
          <w:rFonts w:asciiTheme="minorHAnsi" w:hAnsiTheme="minorHAnsi" w:cstheme="minorHAnsi"/>
        </w:rPr>
        <w:br/>
        <w:t xml:space="preserve">w zakresie uzyskanych korzyści majątkowych lub strat w związku z naruszonymi obowiązkami oraz obroty </w:t>
      </w:r>
      <w:r w:rsidR="002D0427" w:rsidRPr="00EC4DAC">
        <w:rPr>
          <w:rFonts w:asciiTheme="minorHAnsi" w:hAnsiTheme="minorHAnsi" w:cstheme="minorHAnsi"/>
        </w:rPr>
        <w:br/>
        <w:t>i przychody przedsiębiorcy osiągnięte w 2024 roku.</w:t>
      </w:r>
    </w:p>
    <w:p w14:paraId="7BFD3EB0" w14:textId="301E1C1C" w:rsidR="002D0427" w:rsidRPr="00EC4DAC" w:rsidRDefault="00CF66DD" w:rsidP="00EC4DAC">
      <w:pPr>
        <w:spacing w:before="120" w:line="360" w:lineRule="auto"/>
        <w:rPr>
          <w:rFonts w:asciiTheme="minorHAnsi" w:hAnsiTheme="minorHAnsi" w:cstheme="minorHAnsi"/>
        </w:rPr>
      </w:pPr>
      <w:r w:rsidRPr="00EC4DAC">
        <w:rPr>
          <w:rFonts w:asciiTheme="minorHAnsi" w:hAnsiTheme="minorHAnsi" w:cstheme="minorHAnsi"/>
        </w:rPr>
        <w:t>W tym miejscu o</w:t>
      </w:r>
      <w:r w:rsidR="00D76AE2" w:rsidRPr="00EC4DAC">
        <w:rPr>
          <w:rFonts w:asciiTheme="minorHAnsi" w:hAnsiTheme="minorHAnsi" w:cstheme="minorHAnsi"/>
        </w:rPr>
        <w:t xml:space="preserve">rgan wyjaśnia, że </w:t>
      </w:r>
      <w:r w:rsidR="002D0427" w:rsidRPr="00EC4DAC">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2D0427" w:rsidRPr="00EC4DAC">
        <w:rPr>
          <w:rFonts w:asciiTheme="minorHAnsi" w:hAnsiTheme="minorHAnsi" w:cstheme="minorHAnsi"/>
        </w:rPr>
        <w:br/>
        <w:t xml:space="preserve">W toku kontroli jednoznacznie stwierdzono stan naruszający przepisy prawa, co jest wystarczającą przesłanką do nałożenia kary. </w:t>
      </w:r>
    </w:p>
    <w:p w14:paraId="230684B3" w14:textId="68D87BC4" w:rsidR="00D76AE2" w:rsidRPr="00EC4DAC" w:rsidRDefault="00CF66DD" w:rsidP="00EC4DAC">
      <w:pPr>
        <w:spacing w:line="360" w:lineRule="auto"/>
        <w:rPr>
          <w:rFonts w:asciiTheme="minorHAnsi" w:hAnsiTheme="minorHAnsi" w:cstheme="minorHAnsi"/>
        </w:rPr>
      </w:pPr>
      <w:r w:rsidRPr="00EC4DAC">
        <w:rPr>
          <w:rFonts w:asciiTheme="minorHAnsi" w:hAnsiTheme="minorHAnsi" w:cstheme="minorHAnsi"/>
        </w:rPr>
        <w:t>O</w:t>
      </w:r>
      <w:r w:rsidR="00D76AE2" w:rsidRPr="00EC4DAC">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EC4DAC" w:rsidRDefault="00122D3E" w:rsidP="00EC4DAC">
      <w:pPr>
        <w:spacing w:before="120" w:line="360" w:lineRule="auto"/>
        <w:rPr>
          <w:rFonts w:asciiTheme="minorHAnsi" w:hAnsiTheme="minorHAnsi" w:cstheme="minorHAnsi"/>
        </w:rPr>
      </w:pPr>
      <w:r w:rsidRPr="00EC4DAC">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EC4DAC">
        <w:rPr>
          <w:rFonts w:asciiTheme="minorHAnsi" w:hAnsiTheme="minorHAnsi" w:cstheme="minorHAnsi"/>
        </w:rPr>
        <w:t xml:space="preserve">. Zgodnie z Wyrokiem Naczelnego Sądu Administracyjnego z dnia 11 sierpnia 2022 r. II GSK 541/19 „Nawet jednorazowe </w:t>
      </w:r>
      <w:r w:rsidR="00E421D5" w:rsidRPr="00EC4DAC">
        <w:rPr>
          <w:rFonts w:asciiTheme="minorHAnsi" w:hAnsiTheme="minorHAnsi" w:cstheme="minorHAnsi"/>
        </w:rPr>
        <w:lastRenderedPageBreak/>
        <w:t xml:space="preserve">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EC4DAC" w:rsidRDefault="00B13A00" w:rsidP="00EC4DAC">
      <w:pPr>
        <w:spacing w:before="120" w:line="360" w:lineRule="auto"/>
        <w:rPr>
          <w:rFonts w:asciiTheme="minorHAnsi" w:hAnsiTheme="minorHAnsi" w:cstheme="minorHAnsi"/>
        </w:rPr>
      </w:pPr>
      <w:r w:rsidRPr="00EC4DAC">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EC4DAC" w:rsidRDefault="00B13A00" w:rsidP="00EC4DAC">
      <w:pPr>
        <w:spacing w:line="360" w:lineRule="auto"/>
        <w:rPr>
          <w:rFonts w:asciiTheme="minorHAnsi" w:hAnsiTheme="minorHAnsi" w:cstheme="minorHAnsi"/>
        </w:rPr>
      </w:pPr>
      <w:r w:rsidRPr="00EC4DAC">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EC4DAC" w:rsidRDefault="00B13A00" w:rsidP="00EC4DAC">
      <w:pPr>
        <w:tabs>
          <w:tab w:val="left" w:pos="7260"/>
        </w:tabs>
        <w:spacing w:line="360" w:lineRule="auto"/>
        <w:rPr>
          <w:rFonts w:asciiTheme="minorHAnsi" w:hAnsiTheme="minorHAnsi" w:cstheme="minorHAnsi"/>
          <w:color w:val="000000"/>
        </w:rPr>
      </w:pPr>
      <w:bookmarkStart w:id="13" w:name="_Hlk137536132"/>
      <w:r w:rsidRPr="00EC4DAC">
        <w:rPr>
          <w:rFonts w:asciiTheme="minorHAnsi" w:hAnsiTheme="minorHAnsi" w:cstheme="minorHAnsi"/>
          <w:color w:val="000000"/>
        </w:rPr>
        <w:t>Stopień naruszenia obowiązków (charakter, waga, skala, czas trwania naruszenia):</w:t>
      </w:r>
    </w:p>
    <w:p w14:paraId="7CF7605C" w14:textId="7FAEF269" w:rsidR="00FF56B8" w:rsidRPr="00EC4DAC" w:rsidRDefault="00FF56B8" w:rsidP="00EC4DAC">
      <w:pPr>
        <w:spacing w:line="360" w:lineRule="auto"/>
        <w:rPr>
          <w:rFonts w:asciiTheme="minorHAnsi" w:hAnsiTheme="minorHAnsi" w:cstheme="minorHAnsi"/>
        </w:rPr>
      </w:pPr>
      <w:r w:rsidRPr="00EC4DAC">
        <w:rPr>
          <w:rFonts w:asciiTheme="minorHAnsi" w:hAnsiTheme="minorHAnsi" w:cstheme="minorHAnsi"/>
        </w:rPr>
        <w:t>W miejscu sprzedaży detalicznej stwierdzono brak uwidocznienia cen jednostkowych przy 17 partiach towarów, co stanowi naruszenie art. 4 ust. 1 ustawy z dnia 9 maja 2014 r. o informowaniu o cenach towarów i usług oraz § 3 ust. 1 rozporządzenia Ministra Rozwoju i Technologii z dnia 19 grudnia 2022 r. w sprawie uwidaczniania cen towarów i usług.</w:t>
      </w:r>
      <w:r w:rsidR="00136614" w:rsidRPr="00EC4DAC">
        <w:rPr>
          <w:rFonts w:asciiTheme="minorHAnsi" w:hAnsiTheme="minorHAnsi" w:cstheme="minorHAnsi"/>
        </w:rPr>
        <w:t xml:space="preserve"> </w:t>
      </w:r>
      <w:r w:rsidRPr="00EC4DAC">
        <w:rPr>
          <w:rFonts w:asciiTheme="minorHAnsi" w:hAnsiTheme="minorHAnsi" w:cstheme="minorHAnsi"/>
        </w:rPr>
        <w:t>Stwierdzone naruszenie dotyczyło nieprzeważającej liczby asortymentów towarów sprawdzonych w toku kontroli, tj. 17 na 150 sprawdzonych. Tym samym zakwestionowano ok. 11% pozycji spośród pozycji sprawdzonych podczas kontroli. Należy zauważyć, że spośród pozycji, których dotyczy naruszenie, przeważająca część nie należy do towarów pierwszej potrzeby.</w:t>
      </w:r>
      <w:r w:rsidR="00136614" w:rsidRPr="00EC4DAC">
        <w:rPr>
          <w:rFonts w:asciiTheme="minorHAnsi" w:hAnsiTheme="minorHAnsi" w:cstheme="minorHAnsi"/>
        </w:rPr>
        <w:t xml:space="preserve"> </w:t>
      </w:r>
      <w:r w:rsidRPr="00EC4DAC">
        <w:rPr>
          <w:rFonts w:asciiTheme="minorHAnsi" w:hAnsiTheme="minorHAnsi" w:cstheme="minorHAnsi"/>
        </w:rPr>
        <w:t>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Naruszenie zostało stwierdzone 18.06.2025 r</w:t>
      </w:r>
      <w:r w:rsidR="00642805" w:rsidRPr="00EC4DAC">
        <w:rPr>
          <w:rFonts w:asciiTheme="minorHAnsi" w:hAnsiTheme="minorHAnsi" w:cstheme="minorHAnsi"/>
        </w:rPr>
        <w:t>oku</w:t>
      </w:r>
      <w:r w:rsidRPr="00EC4DAC">
        <w:rPr>
          <w:rFonts w:asciiTheme="minorHAnsi" w:hAnsiTheme="minorHAnsi" w:cstheme="minorHAnsi"/>
        </w:rPr>
        <w:t xml:space="preserve">. W toku kontroli naprawiono nieprawidłowości. </w:t>
      </w:r>
    </w:p>
    <w:p w14:paraId="3938AA13" w14:textId="77777777" w:rsidR="00FF56B8" w:rsidRPr="00EC4DAC" w:rsidRDefault="00FF56B8" w:rsidP="00EC4DAC">
      <w:pPr>
        <w:spacing w:line="360" w:lineRule="auto"/>
        <w:rPr>
          <w:rFonts w:asciiTheme="minorHAnsi" w:hAnsiTheme="minorHAnsi" w:cstheme="minorHAnsi"/>
        </w:rPr>
      </w:pPr>
      <w:r w:rsidRPr="00EC4DAC">
        <w:rPr>
          <w:rFonts w:asciiTheme="minorHAnsi" w:hAnsiTheme="minorHAnsi" w:cstheme="minorHAnsi"/>
        </w:rPr>
        <w:t xml:space="preserve">Dotychczasowa działalność podmiotu, w tym podjęte przez niego działania w celu złagodzenia lub naprawienia szkody poniesionej przez konsumentów, wcześniejsze naruszenia obowiązków, </w:t>
      </w:r>
      <w:r w:rsidRPr="00EC4DAC">
        <w:rPr>
          <w:rFonts w:asciiTheme="minorHAnsi" w:hAnsiTheme="minorHAnsi" w:cstheme="minorHAnsi"/>
        </w:rPr>
        <w:lastRenderedPageBreak/>
        <w:t>uzyskane przez przedsiębiorcę korzyści majątkowe lub straty w związku z naruszeniem tych obowiązków:</w:t>
      </w:r>
    </w:p>
    <w:p w14:paraId="27DBCC1C" w14:textId="77777777" w:rsidR="004241DD" w:rsidRPr="00EC4DAC" w:rsidRDefault="00FF56B8" w:rsidP="00EC4DAC">
      <w:pPr>
        <w:spacing w:line="360" w:lineRule="auto"/>
        <w:rPr>
          <w:rFonts w:asciiTheme="minorHAnsi" w:hAnsiTheme="minorHAnsi" w:cstheme="minorHAnsi"/>
        </w:rPr>
      </w:pPr>
      <w:r w:rsidRPr="00EC4DAC">
        <w:rPr>
          <w:rFonts w:asciiTheme="minorHAnsi" w:hAnsiTheme="minorHAnsi" w:cstheme="minorHAnsi"/>
        </w:rPr>
        <w:t>W oparciu o wpis do Centralnej Ewidencji i Informacji o Działalności Gospodarczej ustalono,</w:t>
      </w:r>
      <w:r w:rsidR="00345BC0" w:rsidRPr="00EC4DAC">
        <w:rPr>
          <w:rFonts w:asciiTheme="minorHAnsi" w:hAnsiTheme="minorHAnsi" w:cstheme="minorHAnsi"/>
        </w:rPr>
        <w:br/>
      </w:r>
      <w:r w:rsidRPr="00EC4DAC">
        <w:rPr>
          <w:rFonts w:asciiTheme="minorHAnsi" w:hAnsiTheme="minorHAnsi" w:cstheme="minorHAnsi"/>
        </w:rPr>
        <w:t>że przedsiębiorca prowadzi działalność gospodarczą od  01.03.1997 r. Data zawieszenia wykonywania indywidualnej działalności: 30.09.2025 r.</w:t>
      </w:r>
      <w:r w:rsidR="00345BC0" w:rsidRPr="00EC4DAC">
        <w:rPr>
          <w:rFonts w:asciiTheme="minorHAnsi" w:hAnsiTheme="minorHAnsi" w:cstheme="minorHAnsi"/>
        </w:rPr>
        <w:t xml:space="preserve"> </w:t>
      </w:r>
    </w:p>
    <w:p w14:paraId="6D32B83E" w14:textId="77777777" w:rsidR="004241DD" w:rsidRPr="00EC4DAC" w:rsidRDefault="00FF56B8" w:rsidP="00EC4DAC">
      <w:pPr>
        <w:spacing w:line="360" w:lineRule="auto"/>
        <w:rPr>
          <w:rFonts w:asciiTheme="minorHAnsi" w:hAnsiTheme="minorHAnsi" w:cstheme="minorHAnsi"/>
        </w:rPr>
      </w:pPr>
      <w:r w:rsidRPr="00EC4DAC">
        <w:rPr>
          <w:rFonts w:asciiTheme="minorHAnsi" w:hAnsiTheme="minorHAnsi" w:cstheme="minorHAnsi"/>
        </w:rPr>
        <w:t xml:space="preserve">Mazowiecki Wojewódzki Inspektor Inspekcji Handlowej nie stwierdził wcześniejszego naruszenia przez przedsiębiorcę przepisów z zakresu obowiązku informowania o cenach. </w:t>
      </w:r>
    </w:p>
    <w:p w14:paraId="5C9636B6" w14:textId="7E1E5869" w:rsidR="00FF56B8" w:rsidRPr="00EC4DAC" w:rsidRDefault="00FF56B8" w:rsidP="00EC4DAC">
      <w:pPr>
        <w:spacing w:line="360" w:lineRule="auto"/>
        <w:rPr>
          <w:rFonts w:asciiTheme="minorHAnsi" w:hAnsiTheme="minorHAnsi" w:cstheme="minorHAnsi"/>
        </w:rPr>
      </w:pPr>
      <w:r w:rsidRPr="00EC4DAC">
        <w:rPr>
          <w:rFonts w:asciiTheme="minorHAnsi" w:hAnsiTheme="minorHAnsi" w:cstheme="minorHAnsi"/>
        </w:rPr>
        <w:t xml:space="preserve">Przedsiębiorca poinformował o uzyskanych korzyściach majątkowych lub stratach w związku z naruszeniem </w:t>
      </w:r>
      <w:r w:rsidR="004241DD" w:rsidRPr="00EC4DAC">
        <w:rPr>
          <w:rFonts w:asciiTheme="minorHAnsi" w:hAnsiTheme="minorHAnsi" w:cstheme="minorHAnsi"/>
        </w:rPr>
        <w:br/>
      </w:r>
      <w:r w:rsidRPr="00EC4DAC">
        <w:rPr>
          <w:rFonts w:asciiTheme="minorHAnsi" w:hAnsiTheme="minorHAnsi" w:cstheme="minorHAnsi"/>
        </w:rPr>
        <w:t>ww. obowiązków.</w:t>
      </w:r>
    </w:p>
    <w:p w14:paraId="415E0993" w14:textId="77777777" w:rsidR="00B13A00" w:rsidRPr="00EC4DAC" w:rsidRDefault="00B13A00" w:rsidP="00EC4DAC">
      <w:pPr>
        <w:tabs>
          <w:tab w:val="left" w:pos="3261"/>
        </w:tabs>
        <w:spacing w:line="360" w:lineRule="auto"/>
        <w:rPr>
          <w:rFonts w:asciiTheme="minorHAnsi" w:hAnsiTheme="minorHAnsi" w:cstheme="minorHAnsi"/>
          <w:color w:val="000000" w:themeColor="text1"/>
        </w:rPr>
      </w:pPr>
      <w:r w:rsidRPr="00EC4DAC">
        <w:rPr>
          <w:rFonts w:asciiTheme="minorHAnsi" w:hAnsiTheme="minorHAnsi" w:cstheme="minorHAnsi"/>
          <w:color w:val="000000" w:themeColor="text1"/>
        </w:rPr>
        <w:t>Wielkość obrotów i przychodu:</w:t>
      </w:r>
    </w:p>
    <w:p w14:paraId="4A2D259F" w14:textId="31D8B423" w:rsidR="00D76AE2" w:rsidRPr="00EC4DAC" w:rsidRDefault="00D76AE2" w:rsidP="00EC4DAC">
      <w:pPr>
        <w:spacing w:line="360" w:lineRule="auto"/>
        <w:rPr>
          <w:rFonts w:asciiTheme="minorHAnsi" w:hAnsiTheme="minorHAnsi" w:cstheme="minorHAnsi"/>
        </w:rPr>
      </w:pPr>
      <w:r w:rsidRPr="00EC4DAC">
        <w:rPr>
          <w:rFonts w:asciiTheme="minorHAnsi" w:hAnsiTheme="minorHAnsi" w:cstheme="minorHAnsi"/>
        </w:rPr>
        <w:t>Przedsiębiorca przekazał informacj</w:t>
      </w:r>
      <w:r w:rsidR="00122D3E" w:rsidRPr="00EC4DAC">
        <w:rPr>
          <w:rFonts w:asciiTheme="minorHAnsi" w:hAnsiTheme="minorHAnsi" w:cstheme="minorHAnsi"/>
        </w:rPr>
        <w:t>ę</w:t>
      </w:r>
      <w:r w:rsidRPr="00EC4DAC">
        <w:rPr>
          <w:rFonts w:asciiTheme="minorHAnsi" w:hAnsiTheme="minorHAnsi" w:cstheme="minorHAnsi"/>
        </w:rPr>
        <w:t xml:space="preserve"> o wielkości obrotów </w:t>
      </w:r>
      <w:r w:rsidR="00FF56B8" w:rsidRPr="00EC4DAC">
        <w:rPr>
          <w:rFonts w:asciiTheme="minorHAnsi" w:hAnsiTheme="minorHAnsi" w:cstheme="minorHAnsi"/>
        </w:rPr>
        <w:t xml:space="preserve">i przychodu </w:t>
      </w:r>
      <w:r w:rsidRPr="00EC4DAC">
        <w:rPr>
          <w:rFonts w:asciiTheme="minorHAnsi" w:hAnsiTheme="minorHAnsi" w:cstheme="minorHAnsi"/>
        </w:rPr>
        <w:t>za 2024 rok.</w:t>
      </w:r>
    </w:p>
    <w:p w14:paraId="17888DE4" w14:textId="77777777" w:rsidR="00B13A00" w:rsidRPr="00EC4DAC" w:rsidRDefault="00B13A00" w:rsidP="00EC4DAC">
      <w:pPr>
        <w:spacing w:line="360" w:lineRule="auto"/>
        <w:rPr>
          <w:rFonts w:asciiTheme="minorHAnsi" w:hAnsiTheme="minorHAnsi" w:cstheme="minorHAnsi"/>
        </w:rPr>
      </w:pPr>
      <w:r w:rsidRPr="00EC4DAC">
        <w:rPr>
          <w:rFonts w:asciiTheme="minorHAnsi" w:hAnsiTheme="minorHAnsi" w:cstheme="minorHAnsi"/>
        </w:rPr>
        <w:t>Sankcje nałożone na przedsiębiorcę za to samo naruszenie w innych państwach członkowskich UE:</w:t>
      </w:r>
    </w:p>
    <w:p w14:paraId="6CB82FBA" w14:textId="3638AB96" w:rsidR="00B13A00" w:rsidRPr="00EC4DAC" w:rsidRDefault="00B13A00" w:rsidP="00EC4DAC">
      <w:pPr>
        <w:spacing w:line="360" w:lineRule="auto"/>
        <w:rPr>
          <w:rFonts w:asciiTheme="minorHAnsi" w:hAnsiTheme="minorHAnsi" w:cstheme="minorHAnsi"/>
          <w:color w:val="000000"/>
        </w:rPr>
      </w:pPr>
      <w:r w:rsidRPr="00EC4DAC">
        <w:rPr>
          <w:rFonts w:asciiTheme="minorHAnsi" w:hAnsiTheme="minorHAnsi" w:cstheme="minorHAnsi"/>
          <w:color w:val="000000"/>
        </w:rPr>
        <w:t>Powyższa przesłanka nie ma zastosowania, ponieważ kontrola przeprowadzona przez Inspekcję Handlową</w:t>
      </w:r>
      <w:r w:rsidR="00EC1C2B" w:rsidRPr="00EC4DAC">
        <w:rPr>
          <w:rFonts w:asciiTheme="minorHAnsi" w:hAnsiTheme="minorHAnsi" w:cstheme="minorHAnsi"/>
          <w:color w:val="000000"/>
        </w:rPr>
        <w:t xml:space="preserve"> </w:t>
      </w:r>
      <w:r w:rsidR="00EC1C2B" w:rsidRPr="00EC4DAC">
        <w:rPr>
          <w:rFonts w:asciiTheme="minorHAnsi" w:hAnsiTheme="minorHAnsi" w:cstheme="minorHAnsi"/>
          <w:color w:val="000000"/>
        </w:rPr>
        <w:br/>
      </w:r>
      <w:r w:rsidRPr="00EC4DAC">
        <w:rPr>
          <w:rFonts w:asciiTheme="minorHAnsi" w:hAnsiTheme="minorHAnsi" w:cstheme="minorHAnsi"/>
          <w:color w:val="000000"/>
        </w:rPr>
        <w:t>nie jest kontrolą przeprowadzoną w sprawach transgranicznych, tj. działalności gospodarczej</w:t>
      </w:r>
      <w:r w:rsidR="00EC1C2B" w:rsidRPr="00EC4DAC">
        <w:rPr>
          <w:rFonts w:asciiTheme="minorHAnsi" w:hAnsiTheme="minorHAnsi" w:cstheme="minorHAnsi"/>
          <w:color w:val="000000"/>
        </w:rPr>
        <w:br/>
      </w:r>
      <w:r w:rsidRPr="00EC4DAC">
        <w:rPr>
          <w:rFonts w:asciiTheme="minorHAnsi" w:hAnsiTheme="minorHAnsi" w:cstheme="minorHAnsi"/>
          <w:color w:val="000000"/>
        </w:rPr>
        <w:t>o transgranicznym charakterze prowadzonej przez przedsiębiorcę.</w:t>
      </w:r>
    </w:p>
    <w:p w14:paraId="28D3AC7B" w14:textId="07FD629E" w:rsidR="00723F34" w:rsidRPr="00EC4DAC" w:rsidRDefault="00B13A00" w:rsidP="00EC4DAC">
      <w:pPr>
        <w:tabs>
          <w:tab w:val="left" w:pos="0"/>
          <w:tab w:val="left" w:pos="462"/>
        </w:tabs>
        <w:spacing w:before="120" w:line="360" w:lineRule="auto"/>
        <w:rPr>
          <w:rFonts w:asciiTheme="minorHAnsi" w:eastAsiaTheme="minorHAnsi" w:hAnsiTheme="minorHAnsi" w:cstheme="minorHAnsi"/>
          <w:lang w:eastAsia="en-US"/>
        </w:rPr>
      </w:pPr>
      <w:r w:rsidRPr="00EC4DAC">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C4DAC">
        <w:rPr>
          <w:rFonts w:asciiTheme="minorHAnsi" w:eastAsiaTheme="minorHAnsi" w:hAnsiTheme="minorHAnsi" w:cstheme="minorHAnsi"/>
          <w:lang w:eastAsia="en-US"/>
        </w:rPr>
        <w:t>Knysiak-Sudyka</w:t>
      </w:r>
      <w:proofErr w:type="spellEnd"/>
      <w:r w:rsidRPr="00EC4DAC">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3"/>
      <w:r w:rsidRPr="00EC4DAC">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EC4DAC">
        <w:rPr>
          <w:rFonts w:asciiTheme="minorHAnsi" w:eastAsiaTheme="minorHAnsi" w:hAnsiTheme="minorHAnsi" w:cstheme="minorHAnsi"/>
          <w:lang w:eastAsia="en-US"/>
        </w:rPr>
        <w:br/>
      </w:r>
      <w:r w:rsidRPr="00EC4DAC">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EC4DAC">
        <w:rPr>
          <w:rFonts w:asciiTheme="minorHAnsi" w:eastAsiaTheme="minorHAnsi" w:hAnsiTheme="minorHAnsi" w:cstheme="minorHAnsi"/>
          <w:lang w:eastAsia="en-US"/>
        </w:rPr>
        <w:t xml:space="preserve"> </w:t>
      </w:r>
      <w:r w:rsidRPr="00EC4DAC">
        <w:rPr>
          <w:rFonts w:asciiTheme="minorHAnsi" w:eastAsiaTheme="minorHAnsi" w:hAnsiTheme="minorHAnsi" w:cstheme="minorHAnsi"/>
          <w:lang w:eastAsia="en-US"/>
        </w:rPr>
        <w:t xml:space="preserve">o </w:t>
      </w:r>
      <w:r w:rsidRPr="00EC4DAC">
        <w:rPr>
          <w:rFonts w:asciiTheme="minorHAnsi" w:eastAsiaTheme="minorHAnsi" w:hAnsiTheme="minorHAnsi" w:cstheme="minorHAnsi"/>
          <w:lang w:eastAsia="en-US"/>
        </w:rPr>
        <w:lastRenderedPageBreak/>
        <w:t xml:space="preserve">stwierdzonym naruszeniu prawa, określając termin i sposób powiadomienia. Zgodnie z art. 189f § 3 kpa, organ administracji publicznej </w:t>
      </w:r>
      <w:r w:rsidR="00136614" w:rsidRPr="00EC4DAC">
        <w:rPr>
          <w:rFonts w:asciiTheme="minorHAnsi" w:eastAsiaTheme="minorHAnsi" w:hAnsiTheme="minorHAnsi" w:cstheme="minorHAnsi"/>
          <w:lang w:eastAsia="en-US"/>
        </w:rPr>
        <w:br/>
      </w:r>
      <w:r w:rsidRPr="00EC4DAC">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EC4DAC">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EC4DAC">
        <w:rPr>
          <w:rFonts w:asciiTheme="minorHAnsi" w:eastAsiaTheme="minorHAnsi" w:hAnsiTheme="minorHAnsi" w:cstheme="minorHAnsi"/>
          <w:lang w:eastAsia="en-US"/>
        </w:rPr>
        <w:t xml:space="preserve"> </w:t>
      </w:r>
      <w:r w:rsidR="00136614" w:rsidRPr="00EC4DAC">
        <w:rPr>
          <w:rFonts w:asciiTheme="minorHAnsi" w:eastAsiaTheme="minorHAnsi" w:hAnsiTheme="minorHAnsi" w:cstheme="minorHAnsi"/>
          <w:lang w:eastAsia="en-US"/>
        </w:rPr>
        <w:br/>
      </w:r>
      <w:r w:rsidR="00BE1761" w:rsidRPr="00EC4DAC">
        <w:rPr>
          <w:rFonts w:asciiTheme="minorHAnsi" w:eastAsiaTheme="minorHAnsi" w:hAnsiTheme="minorHAnsi" w:cstheme="minorHAnsi"/>
          <w:lang w:eastAsia="en-US"/>
        </w:rPr>
        <w:t>z prawem, naruszonego przez zachowanie stanowiące podstawę odpowiedzialności administracyjnej</w:t>
      </w:r>
      <w:r w:rsidRPr="00EC4DAC">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C4DAC">
        <w:rPr>
          <w:rFonts w:asciiTheme="minorHAnsi" w:eastAsiaTheme="minorHAnsi" w:hAnsiTheme="minorHAnsi" w:cstheme="minorHAnsi"/>
          <w:lang w:eastAsia="en-US"/>
        </w:rPr>
        <w:t>Wa</w:t>
      </w:r>
      <w:proofErr w:type="spellEnd"/>
      <w:r w:rsidRPr="00EC4DAC">
        <w:rPr>
          <w:rFonts w:asciiTheme="minorHAnsi" w:eastAsiaTheme="minorHAnsi" w:hAnsiTheme="minorHAnsi" w:cstheme="minorHAnsi"/>
          <w:lang w:eastAsia="en-US"/>
        </w:rPr>
        <w:t xml:space="preserve"> 991/19). </w:t>
      </w:r>
      <w:r w:rsidR="00136614" w:rsidRPr="00EC4DAC">
        <w:rPr>
          <w:rFonts w:asciiTheme="minorHAnsi" w:eastAsiaTheme="minorHAnsi" w:hAnsiTheme="minorHAnsi" w:cstheme="minorHAnsi"/>
          <w:lang w:eastAsia="en-US"/>
        </w:rPr>
        <w:br/>
      </w:r>
      <w:r w:rsidR="00723F34" w:rsidRPr="00EC4DAC">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EC4DAC">
        <w:rPr>
          <w:rFonts w:asciiTheme="minorHAnsi" w:eastAsiaTheme="minorHAnsi" w:hAnsiTheme="minorHAnsi" w:cstheme="minorHAnsi"/>
          <w:lang w:eastAsia="en-US"/>
        </w:rPr>
        <w:t>e</w:t>
      </w:r>
      <w:r w:rsidR="00723F34" w:rsidRPr="00EC4DAC">
        <w:rPr>
          <w:rFonts w:asciiTheme="minorHAnsi" w:eastAsiaTheme="minorHAnsi" w:hAnsiTheme="minorHAnsi" w:cstheme="minorHAnsi"/>
          <w:lang w:eastAsia="en-US"/>
        </w:rPr>
        <w:t xml:space="preserve"> w przedmiotowej sprawie waga naruszenia prawa była znikoma,</w:t>
      </w:r>
      <w:r w:rsidR="00A31DCA" w:rsidRPr="00EC4DAC">
        <w:rPr>
          <w:rFonts w:asciiTheme="minorHAnsi" w:eastAsiaTheme="minorHAnsi" w:hAnsiTheme="minorHAnsi" w:cstheme="minorHAnsi"/>
          <w:lang w:eastAsia="en-US"/>
        </w:rPr>
        <w:t xml:space="preserve"> </w:t>
      </w:r>
      <w:r w:rsidR="00723F34" w:rsidRPr="00EC4DAC">
        <w:rPr>
          <w:rFonts w:asciiTheme="minorHAnsi" w:eastAsiaTheme="minorHAnsi" w:hAnsiTheme="minorHAnsi" w:cstheme="minorHAnsi"/>
          <w:lang w:eastAsia="en-US"/>
        </w:rPr>
        <w:t>z powodu istotnego naruszenia interesu konsumentów, którzy pozbawieni byli możliwości porównania cen</w:t>
      </w:r>
      <w:r w:rsidR="00122D3E" w:rsidRPr="00EC4DAC">
        <w:rPr>
          <w:rFonts w:asciiTheme="minorHAnsi" w:eastAsiaTheme="minorHAnsi" w:hAnsiTheme="minorHAnsi" w:cstheme="minorHAnsi"/>
          <w:lang w:eastAsia="en-US"/>
        </w:rPr>
        <w:t>.</w:t>
      </w:r>
      <w:r w:rsidR="00A31DCA" w:rsidRPr="00EC4DAC">
        <w:rPr>
          <w:rFonts w:asciiTheme="minorHAnsi" w:eastAsiaTheme="minorHAnsi" w:hAnsiTheme="minorHAnsi" w:cstheme="minorHAnsi"/>
          <w:lang w:eastAsia="en-US"/>
        </w:rPr>
        <w:t xml:space="preserve"> </w:t>
      </w:r>
      <w:r w:rsidR="00136614" w:rsidRPr="00EC4DAC">
        <w:rPr>
          <w:rFonts w:asciiTheme="minorHAnsi" w:eastAsiaTheme="minorHAnsi" w:hAnsiTheme="minorHAnsi" w:cstheme="minorHAnsi"/>
          <w:lang w:eastAsia="en-US"/>
        </w:rPr>
        <w:br/>
      </w:r>
      <w:r w:rsidR="00723F34" w:rsidRPr="00EC4DAC">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EC4DAC" w:rsidRDefault="00B13A00" w:rsidP="00EC4DAC">
      <w:pPr>
        <w:spacing w:before="120" w:line="360" w:lineRule="auto"/>
        <w:rPr>
          <w:rFonts w:asciiTheme="minorHAnsi" w:eastAsiaTheme="minorHAnsi" w:hAnsiTheme="minorHAnsi" w:cstheme="minorHAnsi"/>
          <w:lang w:eastAsia="en-US"/>
        </w:rPr>
      </w:pPr>
      <w:r w:rsidRPr="00EC4DAC">
        <w:rPr>
          <w:rFonts w:asciiTheme="minorHAnsi" w:eastAsiaTheme="minorHAnsi" w:hAnsiTheme="minorHAnsi" w:cstheme="minorHAnsi"/>
          <w:lang w:eastAsia="en-US"/>
        </w:rPr>
        <w:t>Biorąc pod uwagę przesłanki określone w art. 6 ww. ustawy o informowaniu o cenach towarów i usług</w:t>
      </w:r>
      <w:r w:rsidRPr="00EC4DAC">
        <w:rPr>
          <w:rFonts w:asciiTheme="minorHAnsi" w:eastAsiaTheme="minorHAnsi" w:hAnsiTheme="minorHAnsi" w:cstheme="minorHAnsi"/>
          <w:lang w:eastAsia="en-US"/>
        </w:rPr>
        <w:br/>
        <w:t xml:space="preserve">oraz wymogi określone w art. 8 dyrektywy 98/6 WE Parlamentu Europejskiego i Rady z dnia 16 lutego 1998r. </w:t>
      </w:r>
      <w:r w:rsidRPr="00EC4DAC">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EC4DAC">
        <w:rPr>
          <w:rFonts w:asciiTheme="minorHAnsi" w:eastAsiaTheme="minorHAnsi" w:hAnsiTheme="minorHAnsi" w:cstheme="minorHAnsi"/>
          <w:lang w:eastAsia="en-US"/>
        </w:rPr>
        <w:br/>
        <w:t>być skuteczne, proporcjonalne i odstraszające.</w:t>
      </w:r>
    </w:p>
    <w:p w14:paraId="396D8CEC" w14:textId="77777777" w:rsidR="00E421D5" w:rsidRPr="00EC4DAC" w:rsidRDefault="00E421D5" w:rsidP="00EC4DAC">
      <w:pPr>
        <w:tabs>
          <w:tab w:val="left" w:pos="0"/>
          <w:tab w:val="left" w:pos="462"/>
        </w:tabs>
        <w:spacing w:line="360" w:lineRule="auto"/>
        <w:rPr>
          <w:rFonts w:asciiTheme="minorHAnsi" w:eastAsiaTheme="minorHAnsi" w:hAnsiTheme="minorHAnsi" w:cstheme="minorHAnsi"/>
          <w:lang w:eastAsia="en-US"/>
        </w:rPr>
      </w:pPr>
      <w:r w:rsidRPr="00EC4DAC">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77CD8F88" w:rsidR="00B13A00" w:rsidRPr="00EC4DAC" w:rsidRDefault="00B13A00" w:rsidP="00EC4DAC">
      <w:pPr>
        <w:tabs>
          <w:tab w:val="left" w:pos="0"/>
          <w:tab w:val="left" w:pos="462"/>
        </w:tabs>
        <w:spacing w:line="360" w:lineRule="auto"/>
        <w:rPr>
          <w:rFonts w:asciiTheme="minorHAnsi" w:hAnsiTheme="minorHAnsi" w:cstheme="minorHAnsi"/>
        </w:rPr>
      </w:pPr>
      <w:r w:rsidRPr="00EC4DAC">
        <w:rPr>
          <w:rFonts w:asciiTheme="minorHAnsi" w:hAnsiTheme="minorHAnsi" w:cstheme="minorHAnsi"/>
        </w:rPr>
        <w:t>Mając na uwadze ww. przesłanki, Mazowiecki Wojewódzki Inspektor Inspekcji Handlowej uznał</w:t>
      </w:r>
      <w:r w:rsidR="005C646A" w:rsidRPr="00EC4DAC">
        <w:rPr>
          <w:rFonts w:asciiTheme="minorHAnsi" w:hAnsiTheme="minorHAnsi" w:cstheme="minorHAnsi"/>
        </w:rPr>
        <w:t xml:space="preserve">, </w:t>
      </w:r>
      <w:r w:rsidR="005C646A" w:rsidRPr="00EC4DAC">
        <w:rPr>
          <w:rFonts w:asciiTheme="minorHAnsi" w:hAnsiTheme="minorHAnsi" w:cstheme="minorHAnsi"/>
        </w:rPr>
        <w:br/>
        <w:t>że</w:t>
      </w:r>
      <w:r w:rsidRPr="00EC4DAC">
        <w:rPr>
          <w:rFonts w:asciiTheme="minorHAnsi" w:hAnsiTheme="minorHAnsi" w:cstheme="minorHAnsi"/>
        </w:rPr>
        <w:t xml:space="preserve"> przedsiębiorcy </w:t>
      </w:r>
      <w:r w:rsidR="00B203A1" w:rsidRPr="00EC4DAC">
        <w:rPr>
          <w:rFonts w:asciiTheme="minorHAnsi" w:hAnsiTheme="minorHAnsi" w:cstheme="minorHAnsi"/>
        </w:rPr>
        <w:t xml:space="preserve">Marzenie Mosakowskiej prowadzącej działalność gospodarczą pod firmą Sklep </w:t>
      </w:r>
      <w:r w:rsidR="00B203A1" w:rsidRPr="00EC4DAC">
        <w:rPr>
          <w:rFonts w:asciiTheme="minorHAnsi" w:hAnsiTheme="minorHAnsi" w:cstheme="minorHAnsi"/>
        </w:rPr>
        <w:lastRenderedPageBreak/>
        <w:t xml:space="preserve">spożywczo-przemysłowy Marzena Mosakowska </w:t>
      </w:r>
      <w:r w:rsidR="00BE369C" w:rsidRPr="00EC4DAC">
        <w:rPr>
          <w:rFonts w:asciiTheme="minorHAnsi" w:hAnsiTheme="minorHAnsi" w:cstheme="minorHAnsi"/>
        </w:rPr>
        <w:t>z</w:t>
      </w:r>
      <w:r w:rsidRPr="00EC4DAC">
        <w:rPr>
          <w:rFonts w:asciiTheme="minorHAnsi" w:hAnsiTheme="minorHAnsi" w:cstheme="minorHAnsi"/>
        </w:rPr>
        <w:t>a naruszenie obowiązku wynikającego z art. 4 ust. 1 ww. ustawy</w:t>
      </w:r>
      <w:r w:rsidRPr="00EC4DAC">
        <w:rPr>
          <w:rFonts w:asciiTheme="minorHAnsi" w:eastAsiaTheme="minorHAnsi" w:hAnsiTheme="minorHAnsi" w:cstheme="minorHAnsi"/>
          <w:lang w:eastAsia="en-US"/>
        </w:rPr>
        <w:t>,</w:t>
      </w:r>
      <w:r w:rsidRPr="00EC4DAC">
        <w:rPr>
          <w:rFonts w:asciiTheme="minorHAnsi" w:hAnsiTheme="minorHAnsi" w:cstheme="minorHAnsi"/>
        </w:rPr>
        <w:t xml:space="preserve"> należy wymierzyć karę pieniężną przewidzianą w art. 6 ust. 1 w wysokości </w:t>
      </w:r>
      <w:r w:rsidR="00E421D5" w:rsidRPr="00EC4DAC">
        <w:rPr>
          <w:rFonts w:asciiTheme="minorHAnsi" w:hAnsiTheme="minorHAnsi" w:cstheme="minorHAnsi"/>
        </w:rPr>
        <w:t>1</w:t>
      </w:r>
      <w:r w:rsidR="00622520" w:rsidRPr="00EC4DAC">
        <w:rPr>
          <w:rFonts w:asciiTheme="minorHAnsi" w:hAnsiTheme="minorHAnsi" w:cstheme="minorHAnsi"/>
        </w:rPr>
        <w:t>0</w:t>
      </w:r>
      <w:r w:rsidRPr="00EC4DAC">
        <w:rPr>
          <w:rFonts w:asciiTheme="minorHAnsi" w:hAnsiTheme="minorHAnsi" w:cstheme="minorHAnsi"/>
        </w:rPr>
        <w:t>00 zł.</w:t>
      </w:r>
    </w:p>
    <w:p w14:paraId="7A6D4D79" w14:textId="77777777" w:rsidR="00B13A00" w:rsidRPr="00EC4DAC" w:rsidRDefault="00B13A00" w:rsidP="00EC4DAC">
      <w:pPr>
        <w:spacing w:before="120" w:line="360" w:lineRule="auto"/>
        <w:rPr>
          <w:rFonts w:asciiTheme="minorHAnsi" w:hAnsiTheme="minorHAnsi" w:cstheme="minorHAnsi"/>
        </w:rPr>
      </w:pPr>
      <w:r w:rsidRPr="00EC4DAC">
        <w:rPr>
          <w:rFonts w:asciiTheme="minorHAnsi" w:hAnsiTheme="minorHAnsi" w:cstheme="minorHAnsi"/>
        </w:rPr>
        <w:t>W związku z powyższym Mazowiecki Wojewódzki Inspektor Inspekcji Handlowej orzekł jak w sentencji.</w:t>
      </w:r>
    </w:p>
    <w:p w14:paraId="591E8562" w14:textId="5F95B7CF" w:rsidR="00B13A00" w:rsidRPr="00EC4DAC" w:rsidRDefault="00B13A00" w:rsidP="00EC4DAC">
      <w:pPr>
        <w:spacing w:before="120" w:line="360" w:lineRule="auto"/>
        <w:rPr>
          <w:rFonts w:asciiTheme="minorHAnsi" w:hAnsiTheme="minorHAnsi" w:cstheme="minorHAnsi"/>
        </w:rPr>
      </w:pPr>
      <w:r w:rsidRPr="00EC4DAC">
        <w:rPr>
          <w:rFonts w:asciiTheme="minorHAnsi" w:hAnsiTheme="minorHAnsi" w:cstheme="minorHAnsi"/>
        </w:rPr>
        <w:t xml:space="preserve">Na podstawie art. 7 ust. 1 i ust. 3 ustawy z dnia 9 maja 2014 r. o informowaniu o cenach towarów i usług, karę pieniężną w kwocie </w:t>
      </w:r>
      <w:r w:rsidR="00833415" w:rsidRPr="00EC4DAC">
        <w:rPr>
          <w:rFonts w:asciiTheme="minorHAnsi" w:hAnsiTheme="minorHAnsi" w:cstheme="minorHAnsi"/>
        </w:rPr>
        <w:t>1</w:t>
      </w:r>
      <w:r w:rsidR="00622520" w:rsidRPr="00EC4DAC">
        <w:rPr>
          <w:rFonts w:asciiTheme="minorHAnsi" w:hAnsiTheme="minorHAnsi" w:cstheme="minorHAnsi"/>
        </w:rPr>
        <w:t>0</w:t>
      </w:r>
      <w:r w:rsidRPr="00EC4DAC">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EC4DAC">
        <w:rPr>
          <w:rFonts w:asciiTheme="minorHAnsi" w:hAnsiTheme="minorHAnsi" w:cstheme="minorHAnsi"/>
        </w:rPr>
        <w:t xml:space="preserve"> </w:t>
      </w:r>
      <w:r w:rsidRPr="00EC4DAC">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EC4DAC">
        <w:rPr>
          <w:rFonts w:asciiTheme="minorHAnsi" w:hAnsiTheme="minorHAnsi" w:cstheme="minorHAnsi"/>
        </w:rPr>
        <w:br/>
      </w:r>
      <w:r w:rsidRPr="00EC4DAC">
        <w:rPr>
          <w:rFonts w:asciiTheme="minorHAnsi" w:hAnsiTheme="minorHAnsi" w:cstheme="minorHAnsi"/>
        </w:rPr>
        <w:t>(Dz. U. z 2023</w:t>
      </w:r>
      <w:r w:rsidR="00503002" w:rsidRPr="00EC4DAC">
        <w:rPr>
          <w:rFonts w:asciiTheme="minorHAnsi" w:hAnsiTheme="minorHAnsi" w:cstheme="minorHAnsi"/>
        </w:rPr>
        <w:t xml:space="preserve"> </w:t>
      </w:r>
      <w:r w:rsidRPr="00EC4DAC">
        <w:rPr>
          <w:rFonts w:asciiTheme="minorHAnsi" w:hAnsiTheme="minorHAnsi" w:cstheme="minorHAnsi"/>
        </w:rPr>
        <w:t xml:space="preserve"> r. poz. 2383, ze zm.). Kara niezapłacona w terminie staje się zaległością podatkową </w:t>
      </w:r>
      <w:r w:rsidR="00136614" w:rsidRPr="00EC4DAC">
        <w:rPr>
          <w:rFonts w:asciiTheme="minorHAnsi" w:hAnsiTheme="minorHAnsi" w:cstheme="minorHAnsi"/>
        </w:rPr>
        <w:br/>
      </w:r>
      <w:r w:rsidRPr="00EC4DAC">
        <w:rPr>
          <w:rFonts w:asciiTheme="minorHAnsi" w:hAnsiTheme="minorHAnsi" w:cstheme="minorHAnsi"/>
        </w:rPr>
        <w:t xml:space="preserve">w rozumieniu art. 51 § 1 Ordynacji podatkowej, od której zgodnie z art. 53 § 1 ww. ustawy, naliczane </w:t>
      </w:r>
      <w:r w:rsidR="00136614" w:rsidRPr="00EC4DAC">
        <w:rPr>
          <w:rFonts w:asciiTheme="minorHAnsi" w:hAnsiTheme="minorHAnsi" w:cstheme="minorHAnsi"/>
        </w:rPr>
        <w:br/>
      </w:r>
      <w:r w:rsidRPr="00EC4DAC">
        <w:rPr>
          <w:rFonts w:asciiTheme="minorHAnsi" w:hAnsiTheme="minorHAnsi" w:cstheme="minorHAnsi"/>
        </w:rPr>
        <w:t>są odsetki za zwłokę.</w:t>
      </w:r>
    </w:p>
    <w:p w14:paraId="3F47C4D1" w14:textId="77777777" w:rsidR="00225AC5" w:rsidRPr="00EC4DAC" w:rsidRDefault="00225AC5" w:rsidP="00EC4DAC">
      <w:pPr>
        <w:spacing w:before="120" w:line="360" w:lineRule="auto"/>
        <w:rPr>
          <w:rFonts w:asciiTheme="minorHAnsi" w:hAnsiTheme="minorHAnsi" w:cstheme="minorHAnsi"/>
        </w:rPr>
      </w:pPr>
      <w:r w:rsidRPr="00EC4DAC">
        <w:rPr>
          <w:rFonts w:asciiTheme="minorHAnsi" w:hAnsiTheme="minorHAnsi" w:cstheme="minorHAnsi"/>
        </w:rPr>
        <w:t>Pouczenie:</w:t>
      </w:r>
    </w:p>
    <w:p w14:paraId="0741E5E1" w14:textId="1F7F3FFE" w:rsidR="005F5B5C" w:rsidRPr="00EC4DAC" w:rsidRDefault="005F5B5C" w:rsidP="00EC4DAC">
      <w:pPr>
        <w:spacing w:line="360" w:lineRule="auto"/>
        <w:rPr>
          <w:rFonts w:asciiTheme="minorHAnsi" w:hAnsiTheme="minorHAnsi" w:cstheme="minorHAnsi"/>
        </w:rPr>
      </w:pPr>
      <w:r w:rsidRPr="00EC4DAC">
        <w:rPr>
          <w:rFonts w:asciiTheme="minorHAnsi" w:hAnsiTheme="minorHAnsi" w:cstheme="minorHAnsi"/>
        </w:rPr>
        <w:t xml:space="preserve">Zgodnie z art. 5 ust. 2 ustawy z dnia 15 grudnia 2000 r. o Inspekcji Handlowej (Dz. U. z 2025 r. poz. 229), </w:t>
      </w:r>
      <w:r w:rsidR="005B22BE" w:rsidRPr="00EC4DAC">
        <w:rPr>
          <w:rFonts w:asciiTheme="minorHAnsi" w:hAnsiTheme="minorHAnsi" w:cstheme="minorHAnsi"/>
        </w:rPr>
        <w:br/>
      </w:r>
      <w:r w:rsidRPr="00EC4DAC">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EC4DAC">
        <w:rPr>
          <w:rFonts w:asciiTheme="minorHAnsi" w:hAnsiTheme="minorHAnsi" w:cstheme="minorHAnsi"/>
        </w:rPr>
        <w:br/>
      </w:r>
      <w:r w:rsidRPr="00EC4DAC">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EC4DAC">
        <w:rPr>
          <w:rFonts w:asciiTheme="minorHAnsi" w:hAnsiTheme="minorHAnsi" w:cstheme="minorHAnsi"/>
        </w:rPr>
        <w:t>ePUAP</w:t>
      </w:r>
      <w:proofErr w:type="spellEnd"/>
      <w:r w:rsidRPr="00EC4DAC">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EC4DAC" w:rsidRDefault="00B13A00" w:rsidP="00EC4DAC">
      <w:pPr>
        <w:autoSpaceDE w:val="0"/>
        <w:autoSpaceDN w:val="0"/>
        <w:adjustRightInd w:val="0"/>
        <w:spacing w:before="120" w:line="360" w:lineRule="auto"/>
        <w:ind w:left="2268"/>
        <w:rPr>
          <w:rFonts w:asciiTheme="minorHAnsi" w:hAnsiTheme="minorHAnsi" w:cstheme="minorHAnsi"/>
        </w:rPr>
      </w:pPr>
      <w:r w:rsidRPr="00EC4DAC">
        <w:rPr>
          <w:rFonts w:asciiTheme="minorHAnsi" w:hAnsiTheme="minorHAnsi" w:cstheme="minorHAnsi"/>
        </w:rPr>
        <w:t>Z up. Mazowieckiego Wojewódzkiego Inspektora Inspekcji Handlowej</w:t>
      </w:r>
    </w:p>
    <w:p w14:paraId="52CCAA25" w14:textId="77777777" w:rsidR="00B13A00" w:rsidRPr="00EC4DAC" w:rsidRDefault="00B13A00" w:rsidP="00EC4DAC">
      <w:pPr>
        <w:autoSpaceDE w:val="0"/>
        <w:autoSpaceDN w:val="0"/>
        <w:adjustRightInd w:val="0"/>
        <w:spacing w:line="360" w:lineRule="auto"/>
        <w:ind w:left="2268"/>
        <w:rPr>
          <w:rFonts w:asciiTheme="minorHAnsi" w:hAnsiTheme="minorHAnsi" w:cstheme="minorHAnsi"/>
        </w:rPr>
      </w:pPr>
      <w:r w:rsidRPr="00EC4DAC">
        <w:rPr>
          <w:rFonts w:asciiTheme="minorHAnsi" w:hAnsiTheme="minorHAnsi" w:cstheme="minorHAnsi"/>
        </w:rPr>
        <w:t>Agnieszka Cieślik</w:t>
      </w:r>
    </w:p>
    <w:p w14:paraId="10A83AC4" w14:textId="77777777" w:rsidR="00B13A00" w:rsidRPr="00EC4DAC" w:rsidRDefault="00B13A00" w:rsidP="00EC4DAC">
      <w:pPr>
        <w:spacing w:line="360" w:lineRule="auto"/>
        <w:ind w:left="2268" w:firstLine="708"/>
        <w:rPr>
          <w:rFonts w:asciiTheme="minorHAnsi" w:hAnsiTheme="minorHAnsi" w:cstheme="minorHAnsi"/>
        </w:rPr>
      </w:pPr>
      <w:r w:rsidRPr="00EC4DAC">
        <w:rPr>
          <w:rFonts w:asciiTheme="minorHAnsi" w:hAnsiTheme="minorHAnsi" w:cstheme="minorHAnsi"/>
        </w:rPr>
        <w:t>Z-ca Mazowieckiego Wojewódzkiego Inspektora Inspekcji Handlowej</w:t>
      </w:r>
    </w:p>
    <w:p w14:paraId="20E32535" w14:textId="77777777" w:rsidR="00B13A00" w:rsidRPr="00EC4DAC" w:rsidRDefault="00B13A00" w:rsidP="00EC4DAC">
      <w:pPr>
        <w:spacing w:line="360" w:lineRule="auto"/>
        <w:ind w:left="3538" w:firstLine="709"/>
        <w:rPr>
          <w:rFonts w:asciiTheme="minorHAnsi" w:hAnsiTheme="minorHAnsi" w:cstheme="minorHAnsi"/>
        </w:rPr>
      </w:pPr>
      <w:r w:rsidRPr="00EC4DAC">
        <w:rPr>
          <w:rFonts w:asciiTheme="minorHAnsi" w:hAnsiTheme="minorHAnsi" w:cstheme="minorHAnsi"/>
        </w:rPr>
        <w:t>/podpisano elektronicznie/</w:t>
      </w:r>
    </w:p>
    <w:p w14:paraId="4DDFB50B" w14:textId="77777777" w:rsidR="00F0310B" w:rsidRPr="00EC4DAC" w:rsidRDefault="00F0310B" w:rsidP="00EC4DAC">
      <w:pPr>
        <w:spacing w:before="120"/>
        <w:rPr>
          <w:rFonts w:asciiTheme="minorHAnsi" w:hAnsiTheme="minorHAnsi" w:cstheme="minorHAnsi"/>
        </w:rPr>
      </w:pPr>
    </w:p>
    <w:p w14:paraId="21FFB4BA" w14:textId="6EA5133B" w:rsidR="00B13A00" w:rsidRPr="00EC4DAC" w:rsidRDefault="00B13A00" w:rsidP="00EC4DAC">
      <w:pPr>
        <w:rPr>
          <w:rFonts w:asciiTheme="minorHAnsi" w:hAnsiTheme="minorHAnsi" w:cstheme="minorHAnsi"/>
        </w:rPr>
      </w:pPr>
      <w:r w:rsidRPr="00EC4DAC">
        <w:rPr>
          <w:rFonts w:asciiTheme="minorHAnsi" w:hAnsiTheme="minorHAnsi" w:cstheme="minorHAnsi"/>
        </w:rPr>
        <w:t>Otrzymują:</w:t>
      </w:r>
    </w:p>
    <w:p w14:paraId="204765E1" w14:textId="0CF05FD3" w:rsidR="00322D79" w:rsidRPr="00EC4DAC" w:rsidRDefault="00B13A00" w:rsidP="00EC4DAC">
      <w:pPr>
        <w:pStyle w:val="Akapitzlist"/>
        <w:numPr>
          <w:ilvl w:val="0"/>
          <w:numId w:val="5"/>
        </w:numPr>
        <w:rPr>
          <w:rFonts w:asciiTheme="minorHAnsi" w:hAnsiTheme="minorHAnsi" w:cstheme="minorHAnsi"/>
        </w:rPr>
      </w:pPr>
      <w:r w:rsidRPr="00EC4DAC">
        <w:rPr>
          <w:rFonts w:asciiTheme="minorHAnsi" w:hAnsiTheme="minorHAnsi" w:cstheme="minorHAnsi"/>
        </w:rPr>
        <w:t>aa.</w:t>
      </w:r>
      <w:bookmarkEnd w:id="12"/>
    </w:p>
    <w:sectPr w:rsidR="00322D79" w:rsidRPr="00EC4DAC"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6F05" w14:textId="77777777" w:rsidR="007835D5" w:rsidRDefault="007835D5">
      <w:r>
        <w:separator/>
      </w:r>
    </w:p>
  </w:endnote>
  <w:endnote w:type="continuationSeparator" w:id="0">
    <w:p w14:paraId="30C4A6EF" w14:textId="77777777" w:rsidR="007835D5" w:rsidRDefault="007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9D4C" w14:textId="77777777" w:rsidR="007835D5" w:rsidRDefault="007835D5">
      <w:r>
        <w:separator/>
      </w:r>
    </w:p>
  </w:footnote>
  <w:footnote w:type="continuationSeparator" w:id="0">
    <w:p w14:paraId="08B6AA20" w14:textId="77777777" w:rsidR="007835D5" w:rsidRDefault="0078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7"/>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2"/>
  </w:num>
  <w:num w:numId="13" w16cid:durableId="444077000">
    <w:abstractNumId w:val="28"/>
  </w:num>
  <w:num w:numId="14" w16cid:durableId="1116951403">
    <w:abstractNumId w:val="21"/>
  </w:num>
  <w:num w:numId="15" w16cid:durableId="1481310805">
    <w:abstractNumId w:val="0"/>
  </w:num>
  <w:num w:numId="16" w16cid:durableId="1518235485">
    <w:abstractNumId w:val="13"/>
  </w:num>
  <w:num w:numId="17" w16cid:durableId="1288194975">
    <w:abstractNumId w:val="30"/>
  </w:num>
  <w:num w:numId="18" w16cid:durableId="1423918452">
    <w:abstractNumId w:val="14"/>
  </w:num>
  <w:num w:numId="19" w16cid:durableId="1676954484">
    <w:abstractNumId w:val="33"/>
  </w:num>
  <w:num w:numId="20" w16cid:durableId="392654194">
    <w:abstractNumId w:val="6"/>
  </w:num>
  <w:num w:numId="21" w16cid:durableId="1315262049">
    <w:abstractNumId w:val="18"/>
  </w:num>
  <w:num w:numId="22" w16cid:durableId="1356887120">
    <w:abstractNumId w:val="1"/>
  </w:num>
  <w:num w:numId="23" w16cid:durableId="742948204">
    <w:abstractNumId w:val="31"/>
  </w:num>
  <w:num w:numId="24" w16cid:durableId="587425228">
    <w:abstractNumId w:val="26"/>
  </w:num>
  <w:num w:numId="25" w16cid:durableId="1639915598">
    <w:abstractNumId w:val="34"/>
  </w:num>
  <w:num w:numId="26" w16cid:durableId="1727876911">
    <w:abstractNumId w:val="12"/>
  </w:num>
  <w:num w:numId="27" w16cid:durableId="771054710">
    <w:abstractNumId w:val="19"/>
  </w:num>
  <w:num w:numId="28" w16cid:durableId="2113477641">
    <w:abstractNumId w:val="29"/>
  </w:num>
  <w:num w:numId="29" w16cid:durableId="1771508280">
    <w:abstractNumId w:val="20"/>
  </w:num>
  <w:num w:numId="30" w16cid:durableId="468212130">
    <w:abstractNumId w:val="10"/>
  </w:num>
  <w:num w:numId="31" w16cid:durableId="707920275">
    <w:abstractNumId w:val="25"/>
  </w:num>
  <w:num w:numId="32" w16cid:durableId="352462510">
    <w:abstractNumId w:val="9"/>
  </w:num>
  <w:num w:numId="33" w16cid:durableId="813369765">
    <w:abstractNumId w:val="16"/>
  </w:num>
  <w:num w:numId="34" w16cid:durableId="597442652">
    <w:abstractNumId w:val="24"/>
  </w:num>
  <w:num w:numId="35" w16cid:durableId="2199039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3D7"/>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4DAC"/>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2588</Words>
  <Characters>15903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18455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2026-05-19T12:54:00Z</dcterms:created>
  <dcterms:modified xsi:type="dcterms:W3CDTF">2026-05-19T12:54:00Z</dcterms:modified>
</cp:coreProperties>
</file>