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3AD1" w14:textId="77777777" w:rsidR="005973FE" w:rsidRPr="00B2739D" w:rsidRDefault="005973FE" w:rsidP="00B2739D">
      <w:pPr>
        <w:spacing w:after="0" w:line="360" w:lineRule="auto"/>
        <w:rPr>
          <w:rFonts w:cstheme="minorHAnsi"/>
          <w:sz w:val="24"/>
          <w:szCs w:val="24"/>
        </w:rPr>
      </w:pPr>
    </w:p>
    <w:p w14:paraId="14928B57" w14:textId="77777777" w:rsidR="004D03C1" w:rsidRPr="00B2739D" w:rsidRDefault="004D03C1" w:rsidP="00B2739D">
      <w:pPr>
        <w:spacing w:after="0" w:line="360" w:lineRule="auto"/>
        <w:rPr>
          <w:rFonts w:cstheme="minorHAnsi"/>
          <w:sz w:val="24"/>
          <w:szCs w:val="24"/>
        </w:rPr>
      </w:pPr>
    </w:p>
    <w:p w14:paraId="133225A2" w14:textId="580E4041" w:rsidR="008C70A2" w:rsidRPr="00B2739D" w:rsidRDefault="008C70A2" w:rsidP="00B2739D">
      <w:pPr>
        <w:tabs>
          <w:tab w:val="left" w:pos="5670"/>
        </w:tabs>
        <w:spacing w:line="360" w:lineRule="auto"/>
        <w:rPr>
          <w:rFonts w:cstheme="minorHAnsi"/>
          <w:sz w:val="24"/>
          <w:szCs w:val="24"/>
        </w:rPr>
      </w:pPr>
      <w:r w:rsidRPr="00B2739D">
        <w:rPr>
          <w:rFonts w:cstheme="minorHAnsi"/>
          <w:sz w:val="24"/>
          <w:szCs w:val="24"/>
        </w:rPr>
        <w:t xml:space="preserve">Warszawa, </w:t>
      </w:r>
      <w:r w:rsidR="00C75337" w:rsidRPr="00B2739D">
        <w:rPr>
          <w:rFonts w:cstheme="minorHAnsi"/>
          <w:sz w:val="24"/>
          <w:szCs w:val="24"/>
        </w:rPr>
        <w:t>12</w:t>
      </w:r>
      <w:r w:rsidRPr="00B2739D">
        <w:rPr>
          <w:rFonts w:cstheme="minorHAnsi"/>
          <w:sz w:val="24"/>
          <w:szCs w:val="24"/>
        </w:rPr>
        <w:t xml:space="preserve"> stycznia 2026 r.</w:t>
      </w:r>
    </w:p>
    <w:p w14:paraId="05DA69C2" w14:textId="77777777" w:rsidR="008C70A2" w:rsidRPr="00B2739D" w:rsidRDefault="008C70A2" w:rsidP="00B2739D">
      <w:pPr>
        <w:spacing w:after="120" w:line="360" w:lineRule="auto"/>
        <w:rPr>
          <w:rFonts w:cstheme="minorHAnsi"/>
          <w:sz w:val="24"/>
          <w:szCs w:val="24"/>
        </w:rPr>
      </w:pPr>
      <w:r w:rsidRPr="00B2739D">
        <w:rPr>
          <w:rFonts w:cstheme="minorHAnsi"/>
          <w:sz w:val="24"/>
          <w:szCs w:val="24"/>
        </w:rPr>
        <w:t>DP.8361.165.2025</w:t>
      </w:r>
    </w:p>
    <w:p w14:paraId="2717E9E8" w14:textId="77777777" w:rsidR="008C70A2" w:rsidRPr="00B2739D" w:rsidRDefault="008C70A2" w:rsidP="00B2739D">
      <w:pPr>
        <w:tabs>
          <w:tab w:val="left" w:pos="462"/>
        </w:tabs>
        <w:spacing w:after="120" w:line="360" w:lineRule="auto"/>
        <w:rPr>
          <w:rFonts w:cstheme="minorHAnsi"/>
          <w:spacing w:val="10"/>
          <w:sz w:val="24"/>
          <w:szCs w:val="24"/>
        </w:rPr>
      </w:pPr>
      <w:r w:rsidRPr="00B2739D">
        <w:rPr>
          <w:rFonts w:cstheme="minorHAnsi"/>
          <w:sz w:val="24"/>
          <w:szCs w:val="24"/>
        </w:rPr>
        <w:t xml:space="preserve">DECYZJA </w:t>
      </w:r>
      <w:r w:rsidRPr="00B2739D">
        <w:rPr>
          <w:rFonts w:cstheme="minorHAnsi"/>
          <w:spacing w:val="10"/>
          <w:sz w:val="24"/>
          <w:szCs w:val="24"/>
        </w:rPr>
        <w:t>PO.512.C.317.2025.AW</w:t>
      </w:r>
    </w:p>
    <w:p w14:paraId="5B75261F" w14:textId="35C3E2D8" w:rsidR="008C70A2" w:rsidRPr="00B2739D" w:rsidRDefault="008C70A2" w:rsidP="00B2739D">
      <w:pPr>
        <w:spacing w:after="0" w:line="360" w:lineRule="auto"/>
        <w:rPr>
          <w:rFonts w:cstheme="minorHAnsi"/>
          <w:sz w:val="24"/>
          <w:szCs w:val="24"/>
        </w:rPr>
      </w:pPr>
      <w:r w:rsidRPr="00B2739D">
        <w:rPr>
          <w:rFonts w:cstheme="minorHAnsi"/>
          <w:sz w:val="24"/>
          <w:szCs w:val="24"/>
        </w:rPr>
        <w:t xml:space="preserve">Na podstawie art. 104 § 1 i art. 189f § 1 pkt 1 ustawy z dnia 14 czerwca 1960 r. Kodeks postępowania administracyjnego (Dz. U. z 2025 r. poz. 1691) oraz art. 1 ust. 3 ustawy z dnia </w:t>
      </w:r>
      <w:r w:rsidR="00C75337" w:rsidRPr="00B2739D">
        <w:rPr>
          <w:rFonts w:cstheme="minorHAnsi"/>
          <w:sz w:val="24"/>
          <w:szCs w:val="24"/>
        </w:rPr>
        <w:br/>
      </w:r>
      <w:r w:rsidRPr="00B2739D">
        <w:rPr>
          <w:rFonts w:cstheme="minorHAnsi"/>
          <w:sz w:val="24"/>
          <w:szCs w:val="24"/>
        </w:rPr>
        <w:t>15 grudnia 2000 r. o Inspekcji Handlowej (Dz. U. z 2025 r. poz. 229) po przeprowadzeniu postępowania administracyjnego,</w:t>
      </w:r>
    </w:p>
    <w:p w14:paraId="38445FFC" w14:textId="77777777" w:rsidR="008C70A2" w:rsidRPr="00B2739D" w:rsidRDefault="008C70A2" w:rsidP="00B2739D">
      <w:pPr>
        <w:spacing w:before="120" w:after="0" w:line="360" w:lineRule="auto"/>
        <w:rPr>
          <w:rFonts w:cstheme="minorHAnsi"/>
          <w:sz w:val="24"/>
          <w:szCs w:val="24"/>
        </w:rPr>
      </w:pPr>
      <w:r w:rsidRPr="00B2739D">
        <w:rPr>
          <w:rFonts w:cstheme="minorHAnsi"/>
          <w:sz w:val="24"/>
          <w:szCs w:val="24"/>
        </w:rPr>
        <w:t>Mazowiecki Wojewódzki Inspektor Inspekcji Handlowej</w:t>
      </w:r>
    </w:p>
    <w:p w14:paraId="32230F87" w14:textId="77777777" w:rsidR="008C70A2" w:rsidRPr="00B2739D" w:rsidRDefault="008C70A2" w:rsidP="00B2739D">
      <w:pPr>
        <w:spacing w:after="0" w:line="360" w:lineRule="auto"/>
        <w:rPr>
          <w:rFonts w:cstheme="minorHAnsi"/>
          <w:sz w:val="24"/>
          <w:szCs w:val="24"/>
        </w:rPr>
      </w:pPr>
      <w:r w:rsidRPr="00B2739D">
        <w:rPr>
          <w:rFonts w:cstheme="minorHAnsi"/>
          <w:sz w:val="24"/>
          <w:szCs w:val="24"/>
        </w:rPr>
        <w:t>odstępuje od wymierzenia przedsiębiorcy</w:t>
      </w:r>
    </w:p>
    <w:p w14:paraId="061784BD" w14:textId="77777777" w:rsidR="008C70A2" w:rsidRPr="00B2739D" w:rsidRDefault="008C70A2" w:rsidP="00B2739D">
      <w:pPr>
        <w:tabs>
          <w:tab w:val="left" w:pos="0"/>
          <w:tab w:val="left" w:pos="462"/>
        </w:tabs>
        <w:spacing w:after="0" w:line="360" w:lineRule="auto"/>
        <w:rPr>
          <w:rFonts w:eastAsia="Calibri" w:cstheme="minorHAnsi"/>
          <w:sz w:val="24"/>
          <w:szCs w:val="24"/>
        </w:rPr>
      </w:pPr>
      <w:bookmarkStart w:id="0" w:name="_Hlk214018693"/>
      <w:r w:rsidRPr="00B2739D">
        <w:rPr>
          <w:rFonts w:eastAsia="Calibri" w:cstheme="minorHAnsi"/>
          <w:sz w:val="24"/>
          <w:szCs w:val="24"/>
        </w:rPr>
        <w:t>Zofii Kowalskiej</w:t>
      </w:r>
      <w:bookmarkEnd w:id="0"/>
      <w:r w:rsidRPr="00B2739D">
        <w:rPr>
          <w:rFonts w:eastAsia="Calibri" w:cstheme="minorHAnsi"/>
          <w:sz w:val="24"/>
          <w:szCs w:val="24"/>
        </w:rPr>
        <w:t xml:space="preserve">   </w:t>
      </w:r>
    </w:p>
    <w:p w14:paraId="4F4C0034" w14:textId="77777777" w:rsidR="008C70A2" w:rsidRPr="00B2739D" w:rsidRDefault="008C70A2" w:rsidP="00B2739D">
      <w:pPr>
        <w:tabs>
          <w:tab w:val="left" w:pos="0"/>
          <w:tab w:val="left" w:pos="462"/>
        </w:tabs>
        <w:spacing w:after="0" w:line="360" w:lineRule="auto"/>
        <w:rPr>
          <w:rFonts w:eastAsia="Calibri" w:cstheme="minorHAnsi"/>
          <w:sz w:val="24"/>
          <w:szCs w:val="24"/>
        </w:rPr>
      </w:pPr>
      <w:r w:rsidRPr="00B2739D">
        <w:rPr>
          <w:rFonts w:eastAsia="Calibri" w:cstheme="minorHAnsi"/>
          <w:sz w:val="24"/>
          <w:szCs w:val="24"/>
        </w:rPr>
        <w:t>prowadzącej działalność gospodarczą pod firmą:</w:t>
      </w:r>
    </w:p>
    <w:p w14:paraId="31B0B7EA" w14:textId="77777777" w:rsidR="008C70A2" w:rsidRPr="00B2739D" w:rsidRDefault="008C70A2" w:rsidP="00B2739D">
      <w:pPr>
        <w:tabs>
          <w:tab w:val="left" w:pos="0"/>
          <w:tab w:val="left" w:pos="462"/>
        </w:tabs>
        <w:spacing w:after="120" w:line="360" w:lineRule="auto"/>
        <w:rPr>
          <w:rFonts w:eastAsia="Calibri" w:cstheme="minorHAnsi"/>
          <w:sz w:val="24"/>
          <w:szCs w:val="24"/>
        </w:rPr>
      </w:pPr>
      <w:r w:rsidRPr="00B2739D">
        <w:rPr>
          <w:rFonts w:eastAsia="Calibri" w:cstheme="minorHAnsi"/>
          <w:sz w:val="24"/>
          <w:szCs w:val="24"/>
        </w:rPr>
        <w:t>Handel artykułami branży spożywczej , przemysłowej Zofia Kowalska</w:t>
      </w:r>
    </w:p>
    <w:p w14:paraId="638C4A7F" w14:textId="64832A34" w:rsidR="008C70A2" w:rsidRPr="00B2739D" w:rsidRDefault="008C70A2" w:rsidP="00B2739D">
      <w:pPr>
        <w:tabs>
          <w:tab w:val="left" w:pos="0"/>
          <w:tab w:val="left" w:pos="462"/>
        </w:tabs>
        <w:spacing w:before="120" w:line="360" w:lineRule="auto"/>
        <w:rPr>
          <w:rFonts w:cstheme="minorHAnsi"/>
          <w:sz w:val="24"/>
          <w:szCs w:val="24"/>
        </w:rPr>
      </w:pPr>
      <w:r w:rsidRPr="00B2739D">
        <w:rPr>
          <w:rFonts w:cstheme="minorHAnsi"/>
          <w:sz w:val="24"/>
          <w:szCs w:val="24"/>
        </w:rPr>
        <w:t>kary pieniężnej określonej w art. 6 ust. 1 ustawy z dnia 9 maja 2014 r. o informowaniu o cenach towarów</w:t>
      </w:r>
      <w:r w:rsidR="00503154" w:rsidRPr="00B2739D">
        <w:rPr>
          <w:rFonts w:cstheme="minorHAnsi"/>
          <w:sz w:val="24"/>
          <w:szCs w:val="24"/>
        </w:rPr>
        <w:t xml:space="preserve"> </w:t>
      </w:r>
      <w:r w:rsidRPr="00B2739D">
        <w:rPr>
          <w:rFonts w:cstheme="minorHAnsi"/>
          <w:sz w:val="24"/>
          <w:szCs w:val="24"/>
        </w:rPr>
        <w:t>i usług (Dz. U. z 2023 r. poz. 168) z tytułu niewykonania obowiązku, o którym mowa w art. 4 ust. 1</w:t>
      </w:r>
      <w:r w:rsidR="00503154" w:rsidRPr="00B2739D">
        <w:rPr>
          <w:rFonts w:cstheme="minorHAnsi"/>
          <w:sz w:val="24"/>
          <w:szCs w:val="24"/>
        </w:rPr>
        <w:t xml:space="preserve">  </w:t>
      </w:r>
      <w:r w:rsidRPr="00B2739D">
        <w:rPr>
          <w:rFonts w:cstheme="minorHAnsi"/>
          <w:sz w:val="24"/>
          <w:szCs w:val="24"/>
        </w:rPr>
        <w:t xml:space="preserve">ww. ustawy. </w:t>
      </w:r>
    </w:p>
    <w:p w14:paraId="1812D6B6" w14:textId="20043A56" w:rsidR="008C70A2" w:rsidRPr="00B2739D" w:rsidRDefault="008C70A2" w:rsidP="00B2739D">
      <w:pPr>
        <w:tabs>
          <w:tab w:val="left" w:pos="0"/>
          <w:tab w:val="left" w:pos="462"/>
        </w:tabs>
        <w:spacing w:after="0" w:line="360" w:lineRule="auto"/>
        <w:rPr>
          <w:rFonts w:cstheme="minorHAnsi"/>
          <w:sz w:val="24"/>
          <w:szCs w:val="24"/>
        </w:rPr>
      </w:pPr>
      <w:r w:rsidRPr="00B2739D">
        <w:rPr>
          <w:rFonts w:cstheme="minorHAnsi"/>
          <w:sz w:val="24"/>
          <w:szCs w:val="24"/>
        </w:rPr>
        <w:t xml:space="preserve">W toku kontroli przeprowadzonej w punkcie sprzedaży detalicznej, w sklepie </w:t>
      </w:r>
      <w:bookmarkStart w:id="1" w:name="_Hlk210982500"/>
      <w:r w:rsidRPr="00B2739D">
        <w:rPr>
          <w:rFonts w:cstheme="minorHAnsi"/>
          <w:sz w:val="24"/>
          <w:szCs w:val="24"/>
        </w:rPr>
        <w:t xml:space="preserve">spożywczo-przemysłowym </w:t>
      </w:r>
      <w:bookmarkEnd w:id="1"/>
      <w:r w:rsidRPr="00B2739D">
        <w:rPr>
          <w:rFonts w:cstheme="minorHAnsi"/>
          <w:sz w:val="24"/>
          <w:szCs w:val="24"/>
        </w:rPr>
        <w:t xml:space="preserve">przy ul. </w:t>
      </w:r>
      <w:proofErr w:type="spellStart"/>
      <w:r w:rsidRPr="00B2739D">
        <w:rPr>
          <w:rFonts w:cstheme="minorHAnsi"/>
          <w:sz w:val="24"/>
          <w:szCs w:val="24"/>
        </w:rPr>
        <w:t>Otolińskiej</w:t>
      </w:r>
      <w:proofErr w:type="spellEnd"/>
      <w:r w:rsidRPr="00B2739D">
        <w:rPr>
          <w:rFonts w:cstheme="minorHAnsi"/>
          <w:sz w:val="24"/>
          <w:szCs w:val="24"/>
        </w:rPr>
        <w:t xml:space="preserve"> 25 w Płocku zakwestionowano 10 partii towarów, znajdujących się w ofercie sklepu ze względu na brak uwidocznienia cen jednostkowych, co narusza art. 4 ust. 1 ustawy z dnia 9 maja 2014 r. o informowaniu o cenach towarów i usług. Ponadto narusza § 3 ust. 1 rozporządzenia Ministra Rozwoju z dnia 19 grudnia 2022 r. w sprawie uwidaczniania cen towarów i usług (Dz. U. z 2022 r. poz. 2776) - szczegóły zawiera uzasadnienie.</w:t>
      </w:r>
    </w:p>
    <w:p w14:paraId="25C3BF2A" w14:textId="77777777" w:rsidR="008C70A2" w:rsidRPr="00B2739D" w:rsidRDefault="008C70A2" w:rsidP="00B2739D">
      <w:pPr>
        <w:spacing w:after="0" w:line="360" w:lineRule="auto"/>
        <w:rPr>
          <w:rFonts w:cstheme="minorHAnsi"/>
          <w:sz w:val="24"/>
          <w:szCs w:val="24"/>
        </w:rPr>
      </w:pPr>
      <w:r w:rsidRPr="00B2739D">
        <w:rPr>
          <w:rFonts w:cstheme="minorHAnsi"/>
          <w:sz w:val="24"/>
          <w:szCs w:val="24"/>
        </w:rPr>
        <w:t xml:space="preserve">Po uwzględnieniu przesłanek określonych w </w:t>
      </w:r>
      <w:r w:rsidRPr="00B2739D">
        <w:rPr>
          <w:rStyle w:val="articletitle"/>
          <w:rFonts w:cstheme="minorHAnsi"/>
          <w:sz w:val="24"/>
          <w:szCs w:val="24"/>
        </w:rPr>
        <w:t xml:space="preserve">art. </w:t>
      </w:r>
      <w:smartTag w:uri="urn:schemas-microsoft-com:office:smarttags" w:element="metricconverter">
        <w:smartTagPr>
          <w:attr w:name="ProductID" w:val="189f"/>
        </w:smartTagPr>
        <w:r w:rsidRPr="00B2739D">
          <w:rPr>
            <w:rStyle w:val="articletitle"/>
            <w:rFonts w:cstheme="minorHAnsi"/>
            <w:sz w:val="24"/>
            <w:szCs w:val="24"/>
          </w:rPr>
          <w:t>189f</w:t>
        </w:r>
      </w:smartTag>
      <w:r w:rsidRPr="00B2739D">
        <w:rPr>
          <w:rStyle w:val="articletitle"/>
          <w:rFonts w:cstheme="minorHAnsi"/>
          <w:sz w:val="24"/>
          <w:szCs w:val="24"/>
        </w:rPr>
        <w:t xml:space="preserve"> </w:t>
      </w:r>
      <w:r w:rsidRPr="00B2739D">
        <w:rPr>
          <w:rFonts w:cstheme="minorHAnsi"/>
          <w:sz w:val="24"/>
          <w:szCs w:val="24"/>
        </w:rPr>
        <w:t>§ 1 pkt 1 kpa, Mazowiecki Wojewódzki Inspektor Inspekcji Handlowej uznał, że zachodzą okoliczności pozwalające na odstąpienie od wymierzenia kary administracyjnej.</w:t>
      </w:r>
    </w:p>
    <w:p w14:paraId="2BF04687" w14:textId="77777777" w:rsidR="00363D84" w:rsidRPr="00B2739D" w:rsidRDefault="00363D84" w:rsidP="00B2739D">
      <w:pPr>
        <w:spacing w:before="120" w:line="360" w:lineRule="auto"/>
        <w:rPr>
          <w:rFonts w:cstheme="minorHAnsi"/>
          <w:sz w:val="24"/>
          <w:szCs w:val="24"/>
        </w:rPr>
      </w:pPr>
    </w:p>
    <w:p w14:paraId="495D31CE" w14:textId="77777777" w:rsidR="00344086" w:rsidRPr="00B2739D" w:rsidRDefault="00344086" w:rsidP="00B2739D">
      <w:pPr>
        <w:spacing w:before="120" w:line="360" w:lineRule="auto"/>
        <w:rPr>
          <w:rFonts w:cstheme="minorHAnsi"/>
          <w:sz w:val="24"/>
          <w:szCs w:val="24"/>
        </w:rPr>
      </w:pPr>
    </w:p>
    <w:p w14:paraId="618966D4" w14:textId="642CF643" w:rsidR="008C70A2" w:rsidRPr="00B2739D" w:rsidRDefault="008C70A2" w:rsidP="00B2739D">
      <w:pPr>
        <w:spacing w:before="120" w:line="360" w:lineRule="auto"/>
        <w:rPr>
          <w:rFonts w:cstheme="minorHAnsi"/>
          <w:sz w:val="24"/>
          <w:szCs w:val="24"/>
        </w:rPr>
      </w:pPr>
      <w:r w:rsidRPr="00B2739D">
        <w:rPr>
          <w:rFonts w:cstheme="minorHAnsi"/>
          <w:sz w:val="24"/>
          <w:szCs w:val="24"/>
        </w:rPr>
        <w:lastRenderedPageBreak/>
        <w:t>U Z A S A D N I E N I E</w:t>
      </w:r>
    </w:p>
    <w:p w14:paraId="6F3AB22C" w14:textId="48E6C07D" w:rsidR="008C70A2" w:rsidRPr="00B2739D" w:rsidRDefault="008C70A2" w:rsidP="00B2739D">
      <w:pPr>
        <w:spacing w:line="360" w:lineRule="auto"/>
        <w:rPr>
          <w:rFonts w:eastAsia="Calibri" w:cstheme="minorHAnsi"/>
          <w:sz w:val="24"/>
          <w:szCs w:val="24"/>
        </w:rPr>
      </w:pPr>
      <w:r w:rsidRPr="00B2739D">
        <w:rPr>
          <w:rFonts w:cstheme="minorHAnsi"/>
          <w:sz w:val="24"/>
          <w:szCs w:val="24"/>
        </w:rPr>
        <w:t xml:space="preserve">W dniach 06-08.10.2025 r. inspektorzy Wojewódzkiego Inspektoratu Inspekcji Handlowej </w:t>
      </w:r>
      <w:r w:rsidR="00363D84" w:rsidRPr="00B2739D">
        <w:rPr>
          <w:rFonts w:cstheme="minorHAnsi"/>
          <w:sz w:val="24"/>
          <w:szCs w:val="24"/>
        </w:rPr>
        <w:br/>
      </w:r>
      <w:r w:rsidRPr="00B2739D">
        <w:rPr>
          <w:rFonts w:cstheme="minorHAnsi"/>
          <w:sz w:val="24"/>
          <w:szCs w:val="24"/>
        </w:rPr>
        <w:t>w Warszawie, Delegatura w Płocku przeprowadzili kontrolę przedsiębiorcy</w:t>
      </w:r>
      <w:r w:rsidRPr="00B2739D">
        <w:rPr>
          <w:rFonts w:eastAsia="Calibri" w:cstheme="minorHAnsi"/>
          <w:sz w:val="24"/>
          <w:szCs w:val="24"/>
        </w:rPr>
        <w:t xml:space="preserve"> Zofii Kowalskiej  prowadzącej działalność gospodarczą pod firmą Handel artykułami branży spożywczej</w:t>
      </w:r>
      <w:r w:rsidR="00C75337" w:rsidRPr="00B2739D">
        <w:rPr>
          <w:rFonts w:eastAsia="Calibri" w:cstheme="minorHAnsi"/>
          <w:sz w:val="24"/>
          <w:szCs w:val="24"/>
        </w:rPr>
        <w:t xml:space="preserve"> </w:t>
      </w:r>
      <w:r w:rsidRPr="00B2739D">
        <w:rPr>
          <w:rFonts w:eastAsia="Calibri" w:cstheme="minorHAnsi"/>
          <w:sz w:val="24"/>
          <w:szCs w:val="24"/>
        </w:rPr>
        <w:t>, przemysłowej Zofia Kowalska.</w:t>
      </w:r>
    </w:p>
    <w:p w14:paraId="39D2360D" w14:textId="7E976A0C"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t xml:space="preserve">W toku kontroli w sklepie spożywczo-przemysłowym przy ul. </w:t>
      </w:r>
      <w:proofErr w:type="spellStart"/>
      <w:r w:rsidRPr="00B2739D">
        <w:rPr>
          <w:rFonts w:eastAsia="Calibri" w:cstheme="minorHAnsi"/>
          <w:sz w:val="24"/>
          <w:szCs w:val="24"/>
        </w:rPr>
        <w:t>Otolińskiej</w:t>
      </w:r>
      <w:proofErr w:type="spellEnd"/>
      <w:r w:rsidRPr="00B2739D">
        <w:rPr>
          <w:rFonts w:eastAsia="Calibri" w:cstheme="minorHAnsi"/>
          <w:sz w:val="24"/>
          <w:szCs w:val="24"/>
        </w:rPr>
        <w:t xml:space="preserve"> 25 w Płocku zakwestionowano 10 partii towarów, tj.:</w:t>
      </w:r>
    </w:p>
    <w:p w14:paraId="50705222" w14:textId="77777777"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t xml:space="preserve">1. Proszek do pieczenia </w:t>
      </w:r>
      <w:proofErr w:type="spellStart"/>
      <w:r w:rsidRPr="00B2739D">
        <w:rPr>
          <w:rFonts w:eastAsia="Calibri" w:cstheme="minorHAnsi"/>
          <w:sz w:val="24"/>
          <w:szCs w:val="24"/>
        </w:rPr>
        <w:t>Dr.Oetker</w:t>
      </w:r>
      <w:proofErr w:type="spellEnd"/>
      <w:r w:rsidRPr="00B2739D">
        <w:rPr>
          <w:rFonts w:eastAsia="Calibri" w:cstheme="minorHAnsi"/>
          <w:sz w:val="24"/>
          <w:szCs w:val="24"/>
        </w:rPr>
        <w:t xml:space="preserve"> 30 g,</w:t>
      </w:r>
    </w:p>
    <w:p w14:paraId="000BD226" w14:textId="77777777"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t xml:space="preserve">2. Papryka słodka </w:t>
      </w:r>
      <w:proofErr w:type="spellStart"/>
      <w:r w:rsidRPr="00B2739D">
        <w:rPr>
          <w:rFonts w:eastAsia="Calibri" w:cstheme="minorHAnsi"/>
          <w:sz w:val="24"/>
          <w:szCs w:val="24"/>
        </w:rPr>
        <w:t>Galeo</w:t>
      </w:r>
      <w:proofErr w:type="spellEnd"/>
      <w:r w:rsidRPr="00B2739D">
        <w:rPr>
          <w:rFonts w:eastAsia="Calibri" w:cstheme="minorHAnsi"/>
          <w:sz w:val="24"/>
          <w:szCs w:val="24"/>
        </w:rPr>
        <w:t xml:space="preserve"> 16 g,</w:t>
      </w:r>
    </w:p>
    <w:p w14:paraId="6089AF94" w14:textId="77777777"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t xml:space="preserve">3. Galaretka o smaku cytrynowym </w:t>
      </w:r>
      <w:proofErr w:type="spellStart"/>
      <w:r w:rsidRPr="00B2739D">
        <w:rPr>
          <w:rFonts w:eastAsia="Calibri" w:cstheme="minorHAnsi"/>
          <w:sz w:val="24"/>
          <w:szCs w:val="24"/>
        </w:rPr>
        <w:t>Dr.Oetker</w:t>
      </w:r>
      <w:proofErr w:type="spellEnd"/>
      <w:r w:rsidRPr="00B2739D">
        <w:rPr>
          <w:rFonts w:eastAsia="Calibri" w:cstheme="minorHAnsi"/>
          <w:sz w:val="24"/>
          <w:szCs w:val="24"/>
        </w:rPr>
        <w:t xml:space="preserve"> 72 g,</w:t>
      </w:r>
    </w:p>
    <w:p w14:paraId="1D21AE51" w14:textId="77777777"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t xml:space="preserve">4. Kisiel z kawałkami owoców Słodka Chwila smak żurawina </w:t>
      </w:r>
      <w:proofErr w:type="spellStart"/>
      <w:r w:rsidRPr="00B2739D">
        <w:rPr>
          <w:rFonts w:eastAsia="Calibri" w:cstheme="minorHAnsi"/>
          <w:sz w:val="24"/>
          <w:szCs w:val="24"/>
        </w:rPr>
        <w:t>Dr.Oetker</w:t>
      </w:r>
      <w:proofErr w:type="spellEnd"/>
      <w:r w:rsidRPr="00B2739D">
        <w:rPr>
          <w:rFonts w:eastAsia="Calibri" w:cstheme="minorHAnsi"/>
          <w:sz w:val="24"/>
          <w:szCs w:val="24"/>
        </w:rPr>
        <w:t xml:space="preserve"> 32,5 g,</w:t>
      </w:r>
    </w:p>
    <w:p w14:paraId="3029099B" w14:textId="77777777"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t xml:space="preserve">5. Przyprawa do Bigosu i dań z kapusty </w:t>
      </w:r>
      <w:proofErr w:type="spellStart"/>
      <w:r w:rsidRPr="00B2739D">
        <w:rPr>
          <w:rFonts w:eastAsia="Calibri" w:cstheme="minorHAnsi"/>
          <w:sz w:val="24"/>
          <w:szCs w:val="24"/>
        </w:rPr>
        <w:t>Galeo</w:t>
      </w:r>
      <w:proofErr w:type="spellEnd"/>
      <w:r w:rsidRPr="00B2739D">
        <w:rPr>
          <w:rFonts w:eastAsia="Calibri" w:cstheme="minorHAnsi"/>
          <w:sz w:val="24"/>
          <w:szCs w:val="24"/>
        </w:rPr>
        <w:t xml:space="preserve"> 16 g,</w:t>
      </w:r>
    </w:p>
    <w:p w14:paraId="31625148" w14:textId="77777777"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t>6. Oregano suszone Prymat 8g,</w:t>
      </w:r>
    </w:p>
    <w:p w14:paraId="23D5060F" w14:textId="77777777"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t>7. Liść laurowy suszony Prymat  7,2 g,</w:t>
      </w:r>
    </w:p>
    <w:p w14:paraId="3E562B31" w14:textId="77777777"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t>8. Zupa fasolowa Winiary 63 g,</w:t>
      </w:r>
    </w:p>
    <w:p w14:paraId="0AC3C40E" w14:textId="77777777"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t>9. Budyń smak śmietankowy GELLWE 40 g,</w:t>
      </w:r>
    </w:p>
    <w:p w14:paraId="13450AFB" w14:textId="77777777"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t>10. Sos pieczeniowy ciemny Winiary 30 g.</w:t>
      </w:r>
    </w:p>
    <w:p w14:paraId="5AC2F402" w14:textId="5AD24EF4" w:rsidR="008C70A2" w:rsidRPr="00B2739D" w:rsidRDefault="008C70A2" w:rsidP="00B2739D">
      <w:pPr>
        <w:spacing w:before="120" w:after="0" w:line="360" w:lineRule="auto"/>
        <w:rPr>
          <w:rFonts w:cstheme="minorHAnsi"/>
          <w:sz w:val="24"/>
          <w:szCs w:val="24"/>
        </w:rPr>
      </w:pPr>
      <w:bookmarkStart w:id="2" w:name="_Hlk106359518"/>
      <w:r w:rsidRPr="00B2739D">
        <w:rPr>
          <w:rFonts w:cstheme="minorHAnsi"/>
          <w:sz w:val="24"/>
          <w:szCs w:val="24"/>
        </w:rPr>
        <w:t>W miejscu sprzedaży detalicznej ww. towarów stwierdzono brak uwidocznienia ich cen jednostkowych, co narusza art. 4 ust. 1 ustawy o informowaniu o cenach towarów i usług, ponadto narusza § 3 ust. 1 rozporządzenia Ministra rozwoju i Technologii z dnia 19 grudnia 2022 r.  w sprawie uwidaczniania cen towarów i usług (Dz. U. z 2022 r. poz. 2776).</w:t>
      </w:r>
    </w:p>
    <w:bookmarkEnd w:id="2"/>
    <w:p w14:paraId="0417CCBE" w14:textId="77777777" w:rsidR="008C70A2" w:rsidRPr="00B2739D" w:rsidRDefault="008C70A2" w:rsidP="00B2739D">
      <w:pPr>
        <w:spacing w:before="120" w:after="120" w:line="360" w:lineRule="auto"/>
        <w:rPr>
          <w:rFonts w:cstheme="minorHAnsi"/>
          <w:sz w:val="24"/>
          <w:szCs w:val="24"/>
        </w:rPr>
      </w:pPr>
      <w:r w:rsidRPr="00B2739D">
        <w:rPr>
          <w:rFonts w:cstheme="minorHAnsi"/>
          <w:sz w:val="24"/>
          <w:szCs w:val="24"/>
        </w:rPr>
        <w:t>Mazowiecki Wojewódzki Inspektor Inspekcji Handlowej ustalił i stwierdził co następuje.</w:t>
      </w:r>
    </w:p>
    <w:p w14:paraId="20164A99" w14:textId="512BC6B3" w:rsidR="008C70A2" w:rsidRPr="00B2739D" w:rsidRDefault="008C70A2" w:rsidP="00B2739D">
      <w:pPr>
        <w:spacing w:line="360" w:lineRule="auto"/>
        <w:rPr>
          <w:rFonts w:cstheme="minorHAnsi"/>
          <w:sz w:val="24"/>
          <w:szCs w:val="24"/>
        </w:rPr>
      </w:pPr>
      <w:r w:rsidRPr="00B2739D">
        <w:rPr>
          <w:rFonts w:cstheme="minorHAnsi"/>
          <w:sz w:val="24"/>
          <w:szCs w:val="24"/>
        </w:rPr>
        <w:t xml:space="preserve">W myśl art. 4 ust. 1 ustawy z dnia 9 maja 2014 r. o informowaniu o cenach towarów i usług, </w:t>
      </w:r>
      <w:r w:rsidR="00363D84" w:rsidRPr="00B2739D">
        <w:rPr>
          <w:rFonts w:cstheme="minorHAnsi"/>
          <w:sz w:val="24"/>
          <w:szCs w:val="24"/>
        </w:rPr>
        <w:br/>
      </w:r>
      <w:r w:rsidRPr="00B2739D">
        <w:rPr>
          <w:rFonts w:cstheme="minorHAnsi"/>
          <w:sz w:val="24"/>
          <w:szCs w:val="24"/>
        </w:rPr>
        <w:t xml:space="preserve">w miejscu sprzedaży detalicznej i świadczenia usług uwidacznia się cenę oraz cenę jednostkową towaru w sposób jednoznaczny, niebudzący wątpliwości oraz umożliwiający porównanie cen. </w:t>
      </w:r>
    </w:p>
    <w:p w14:paraId="1238A48E" w14:textId="77777777" w:rsidR="008C70A2" w:rsidRPr="00B2739D" w:rsidRDefault="008C70A2" w:rsidP="00B2739D">
      <w:pPr>
        <w:spacing w:before="120" w:line="360" w:lineRule="auto"/>
        <w:rPr>
          <w:rFonts w:cstheme="minorHAnsi"/>
          <w:sz w:val="24"/>
          <w:szCs w:val="24"/>
        </w:rPr>
      </w:pPr>
      <w:r w:rsidRPr="00B2739D">
        <w:rPr>
          <w:rFonts w:cstheme="minorHAnsi"/>
          <w:sz w:val="24"/>
          <w:szCs w:val="24"/>
        </w:rPr>
        <w:t xml:space="preserve">Za cenę, zgodnie z art. 3 ust. 1 pkt 1 ww. ustawy, uznaje się wartość wyrażoną w jednostkach pieniężnych, którą kupujący jest obowiązany zapłacić przedsiębiorcy za towar lub usługę. </w:t>
      </w:r>
    </w:p>
    <w:p w14:paraId="220D8E51" w14:textId="77777777" w:rsidR="008C70A2" w:rsidRPr="00B2739D" w:rsidRDefault="008C70A2" w:rsidP="00B2739D">
      <w:pPr>
        <w:spacing w:before="120" w:line="360" w:lineRule="auto"/>
        <w:rPr>
          <w:rFonts w:cstheme="minorHAnsi"/>
          <w:sz w:val="24"/>
          <w:szCs w:val="24"/>
        </w:rPr>
      </w:pPr>
      <w:r w:rsidRPr="00B2739D">
        <w:rPr>
          <w:rFonts w:cstheme="minorHAnsi"/>
          <w:sz w:val="24"/>
          <w:szCs w:val="24"/>
        </w:rPr>
        <w:lastRenderedPageBreak/>
        <w:t>Ceną jednostkową, w myśl art. 3 ust. 1 pkt 2 tej ustawy, jest cena ustalona za jednostkę określonego towaru, którego ilość lub liczba jest wyrażona w jednostkach miar w rozumieniu przepisów o miarach.</w:t>
      </w:r>
    </w:p>
    <w:p w14:paraId="7D196BC6" w14:textId="7A83C3BD" w:rsidR="008C70A2" w:rsidRPr="00B2739D" w:rsidRDefault="008C70A2" w:rsidP="00B2739D">
      <w:pPr>
        <w:spacing w:before="120" w:line="360" w:lineRule="auto"/>
        <w:rPr>
          <w:rFonts w:cstheme="minorHAnsi"/>
          <w:sz w:val="24"/>
          <w:szCs w:val="24"/>
        </w:rPr>
      </w:pPr>
      <w:r w:rsidRPr="00B2739D">
        <w:rPr>
          <w:rFonts w:cstheme="minorHAnsi"/>
          <w:sz w:val="24"/>
          <w:szCs w:val="24"/>
        </w:rPr>
        <w:t xml:space="preserve">W myśl § 3 ust. 1 rozporządzenia Ministra Rozwoju i Technologii z dnia 19 grudnia 2022 r. </w:t>
      </w:r>
      <w:r w:rsidR="00363D84" w:rsidRPr="00B2739D">
        <w:rPr>
          <w:rFonts w:cstheme="minorHAnsi"/>
          <w:sz w:val="24"/>
          <w:szCs w:val="24"/>
        </w:rPr>
        <w:br/>
      </w:r>
      <w:r w:rsidRPr="00B2739D">
        <w:rPr>
          <w:rFonts w:cstheme="minorHAnsi"/>
          <w:sz w:val="24"/>
          <w:szCs w:val="24"/>
        </w:rPr>
        <w:t xml:space="preserve">w sprawie uwidaczniania cen towarów i usług cenę, cenę jednostkową lub informację </w:t>
      </w:r>
      <w:r w:rsidR="00363D84" w:rsidRPr="00B2739D">
        <w:rPr>
          <w:rFonts w:cstheme="minorHAnsi"/>
          <w:sz w:val="24"/>
          <w:szCs w:val="24"/>
        </w:rPr>
        <w:br/>
      </w:r>
      <w:r w:rsidRPr="00B2739D">
        <w:rPr>
          <w:rFonts w:cstheme="minorHAnsi"/>
          <w:sz w:val="24"/>
          <w:szCs w:val="24"/>
        </w:rPr>
        <w:t>o obniżonej cenie uwidacznia się na danym towarze, bezpośrednio przy towarze lub w bliskości towaru, którego dotyczy cena, cena jednostkowa lub informacja o obniżonej cenie, w miejscu ogólnodostępnym i dobrze widocznym dla konsumentów.</w:t>
      </w:r>
    </w:p>
    <w:p w14:paraId="53488D87" w14:textId="2BF92C1D" w:rsidR="008C70A2" w:rsidRPr="00B2739D" w:rsidRDefault="008C70A2" w:rsidP="00B2739D">
      <w:pPr>
        <w:spacing w:before="120" w:line="360" w:lineRule="auto"/>
        <w:rPr>
          <w:rFonts w:cstheme="minorHAnsi"/>
          <w:sz w:val="24"/>
          <w:szCs w:val="24"/>
        </w:rPr>
      </w:pPr>
      <w:r w:rsidRPr="00B2739D">
        <w:rPr>
          <w:rFonts w:cstheme="minorHAnsi"/>
          <w:sz w:val="24"/>
          <w:szCs w:val="24"/>
        </w:rPr>
        <w:t xml:space="preserve">Zgodnie z § 4 ust. 1 pkt 2 ww. rozporządzenia, cena jednostkowa dotyczy odpowiednio ceny </w:t>
      </w:r>
      <w:r w:rsidR="00363D84" w:rsidRPr="00B2739D">
        <w:rPr>
          <w:rFonts w:cstheme="minorHAnsi"/>
          <w:sz w:val="24"/>
          <w:szCs w:val="24"/>
        </w:rPr>
        <w:br/>
      </w:r>
      <w:r w:rsidRPr="00B2739D">
        <w:rPr>
          <w:rFonts w:cstheme="minorHAnsi"/>
          <w:sz w:val="24"/>
          <w:szCs w:val="24"/>
        </w:rPr>
        <w:t>za kilogram lub tonę - dla towaru przeznaczonego do sprzedaży według masy.</w:t>
      </w:r>
    </w:p>
    <w:p w14:paraId="216A64F6" w14:textId="77777777" w:rsidR="008C70A2" w:rsidRPr="00B2739D" w:rsidRDefault="008C70A2" w:rsidP="00B2739D">
      <w:pPr>
        <w:spacing w:before="120" w:line="360" w:lineRule="auto"/>
        <w:rPr>
          <w:rFonts w:cstheme="minorHAnsi"/>
          <w:sz w:val="24"/>
          <w:szCs w:val="24"/>
        </w:rPr>
      </w:pPr>
      <w:r w:rsidRPr="00B2739D">
        <w:rPr>
          <w:rFonts w:cstheme="minorHAnsi"/>
          <w:sz w:val="24"/>
          <w:szCs w:val="24"/>
        </w:rPr>
        <w:t>Zgodnie z art. 6 ust. 1 ww. ustawy do przestrzegania ww. obowiązków zobowiązany jest przedsiębiorca.</w:t>
      </w:r>
    </w:p>
    <w:p w14:paraId="09B000F2" w14:textId="77777777" w:rsidR="008C70A2" w:rsidRPr="00B2739D" w:rsidRDefault="008C70A2" w:rsidP="00B2739D">
      <w:pPr>
        <w:spacing w:before="120" w:line="360" w:lineRule="auto"/>
        <w:rPr>
          <w:rFonts w:cstheme="minorHAnsi"/>
          <w:sz w:val="24"/>
          <w:szCs w:val="24"/>
        </w:rPr>
      </w:pPr>
      <w:r w:rsidRPr="00B2739D">
        <w:rPr>
          <w:rFonts w:cstheme="minorHAnsi"/>
          <w:sz w:val="24"/>
          <w:szCs w:val="24"/>
        </w:rPr>
        <w:t xml:space="preserve">Mając powyższe na uwadze należy stwierdzić, że przedsiębiorca Zofia Kowalska prowadząca działalność gospodarczą pod firmą Handel artykułami branży spożywczej , przemysłowej Zofia Kowalska </w:t>
      </w:r>
      <w:r w:rsidRPr="00B2739D">
        <w:rPr>
          <w:rFonts w:eastAsia="SimSun" w:cstheme="minorHAnsi"/>
          <w:sz w:val="24"/>
          <w:szCs w:val="24"/>
          <w:lang w:eastAsia="zh-CN" w:bidi="hi-IN"/>
        </w:rPr>
        <w:t>poprzez brak uwidocznienia cen jednostkowych 10 partii towarów w ww. miejscu sprzedaży detalicznej, nie wykonała obowiązku wynikającego z art. 4 ust. 1 ustawy z dnia 9 maja 2014 r. o informowaniu o cenach towarów i usług.</w:t>
      </w:r>
    </w:p>
    <w:p w14:paraId="4020F3A5" w14:textId="77777777" w:rsidR="008C70A2" w:rsidRPr="00B2739D" w:rsidRDefault="008C70A2" w:rsidP="00B2739D">
      <w:pPr>
        <w:spacing w:before="120" w:line="360" w:lineRule="auto"/>
        <w:rPr>
          <w:rFonts w:cstheme="minorHAnsi"/>
          <w:sz w:val="24"/>
          <w:szCs w:val="24"/>
        </w:rPr>
      </w:pPr>
      <w:r w:rsidRPr="00B2739D">
        <w:rPr>
          <w:rFonts w:cstheme="minorHAnsi"/>
          <w:sz w:val="24"/>
          <w:szCs w:val="24"/>
        </w:rPr>
        <w:t xml:space="preserve">Zgodnie z art. 6 ust. 1 ustawy z dnia 9 maja  2014 r. o informowaniu o cenach towarów i usług, jeżeli przedsiębiorca nie wykonuje obowiązków, o których mowa w </w:t>
      </w:r>
      <w:hyperlink r:id="rId8" w:history="1">
        <w:r w:rsidRPr="00B2739D">
          <w:rPr>
            <w:rStyle w:val="Hipercze"/>
            <w:rFonts w:cstheme="minorHAnsi"/>
            <w:color w:val="auto"/>
            <w:sz w:val="24"/>
            <w:szCs w:val="24"/>
            <w:u w:val="none"/>
          </w:rPr>
          <w:t>art. 4</w:t>
        </w:r>
      </w:hyperlink>
      <w:r w:rsidRPr="00B2739D">
        <w:rPr>
          <w:rStyle w:val="Hipercze"/>
          <w:rFonts w:cstheme="minorHAnsi"/>
          <w:color w:val="auto"/>
          <w:sz w:val="24"/>
          <w:szCs w:val="24"/>
          <w:u w:val="none"/>
        </w:rPr>
        <w:t xml:space="preserve"> ust. 1-5</w:t>
      </w:r>
      <w:r w:rsidRPr="00B2739D">
        <w:rPr>
          <w:rFonts w:cstheme="minorHAnsi"/>
          <w:sz w:val="24"/>
          <w:szCs w:val="24"/>
        </w:rPr>
        <w:t>, wojewódzki inspektor Inspekcji Handlowej nakłada na niego, w drodze decyzji, karę pieniężną do wysokości 20 000 zł.</w:t>
      </w:r>
    </w:p>
    <w:p w14:paraId="4B2FCF77" w14:textId="11CC523C" w:rsidR="008C70A2" w:rsidRPr="00B2739D" w:rsidRDefault="008C70A2" w:rsidP="00B2739D">
      <w:pPr>
        <w:spacing w:before="120" w:line="360" w:lineRule="auto"/>
        <w:rPr>
          <w:rFonts w:cstheme="minorHAnsi"/>
          <w:sz w:val="24"/>
          <w:szCs w:val="24"/>
        </w:rPr>
      </w:pPr>
      <w:r w:rsidRPr="00B2739D">
        <w:rPr>
          <w:rFonts w:cstheme="minorHAnsi"/>
          <w:sz w:val="24"/>
          <w:szCs w:val="24"/>
        </w:rPr>
        <w:t>W związku z powyższym pismem z 17.11.2025 r. Mazowiecki Wojewódzki Inspektor Inspekcji Handlowej działając na podstawie art. 61 § 1 i § 4 kpa, zawiadomił kontrolowanego przedsiębiorcę o wszczęciu z urzędu postępowania administracyjnego w przedmiocie wymierzenia kary pieniężnej</w:t>
      </w:r>
      <w:r w:rsidR="00363D84" w:rsidRPr="00B2739D">
        <w:rPr>
          <w:rFonts w:cstheme="minorHAnsi"/>
          <w:sz w:val="24"/>
          <w:szCs w:val="24"/>
        </w:rPr>
        <w:t xml:space="preserve"> </w:t>
      </w:r>
      <w:r w:rsidRPr="00B2739D">
        <w:rPr>
          <w:rFonts w:cstheme="minorHAnsi"/>
          <w:sz w:val="24"/>
          <w:szCs w:val="24"/>
        </w:rPr>
        <w:t xml:space="preserve">z art. 6 ust. 1 ustawy z dnia 9 maja 2014 r. o informowaniu </w:t>
      </w:r>
      <w:r w:rsidR="00363D84" w:rsidRPr="00B2739D">
        <w:rPr>
          <w:rFonts w:cstheme="minorHAnsi"/>
          <w:sz w:val="24"/>
          <w:szCs w:val="24"/>
        </w:rPr>
        <w:br/>
      </w:r>
      <w:r w:rsidRPr="00B2739D">
        <w:rPr>
          <w:rFonts w:cstheme="minorHAnsi"/>
          <w:sz w:val="24"/>
          <w:szCs w:val="24"/>
        </w:rPr>
        <w:t>o cenach towarów i usług, z tytułu niewykonania obowiązku wynikającego z art. 4 ust. 1 ww. ustawy. W zawiadomieniu stronę pouczono o przysługującym jej prawie wypowiedzenia się, co do zebranych dowodów i materiałów.</w:t>
      </w:r>
    </w:p>
    <w:p w14:paraId="0436EFDC" w14:textId="32A53EBC" w:rsidR="008C70A2" w:rsidRPr="00B2739D" w:rsidRDefault="008C70A2" w:rsidP="00B2739D">
      <w:pPr>
        <w:tabs>
          <w:tab w:val="left" w:pos="0"/>
          <w:tab w:val="left" w:pos="462"/>
        </w:tabs>
        <w:spacing w:before="120" w:after="120" w:line="360" w:lineRule="auto"/>
        <w:rPr>
          <w:rFonts w:cstheme="minorHAnsi"/>
          <w:sz w:val="24"/>
          <w:szCs w:val="24"/>
        </w:rPr>
      </w:pPr>
      <w:r w:rsidRPr="00B2739D">
        <w:rPr>
          <w:rFonts w:cstheme="minorHAnsi"/>
          <w:sz w:val="24"/>
          <w:szCs w:val="24"/>
        </w:rPr>
        <w:lastRenderedPageBreak/>
        <w:t>W dniu 02.12.2025 r. korespondencj</w:t>
      </w:r>
      <w:r w:rsidR="00C75337" w:rsidRPr="00B2739D">
        <w:rPr>
          <w:rFonts w:cstheme="minorHAnsi"/>
          <w:sz w:val="24"/>
          <w:szCs w:val="24"/>
        </w:rPr>
        <w:t>ę</w:t>
      </w:r>
      <w:r w:rsidRPr="00B2739D">
        <w:rPr>
          <w:rFonts w:cstheme="minorHAnsi"/>
          <w:sz w:val="24"/>
          <w:szCs w:val="24"/>
        </w:rPr>
        <w:t xml:space="preserve"> zawierając</w:t>
      </w:r>
      <w:r w:rsidR="00C75337" w:rsidRPr="00B2739D">
        <w:rPr>
          <w:rFonts w:cstheme="minorHAnsi"/>
          <w:sz w:val="24"/>
          <w:szCs w:val="24"/>
        </w:rPr>
        <w:t>ą</w:t>
      </w:r>
      <w:r w:rsidRPr="00B2739D">
        <w:rPr>
          <w:rFonts w:cstheme="minorHAnsi"/>
          <w:sz w:val="24"/>
          <w:szCs w:val="24"/>
        </w:rPr>
        <w:t xml:space="preserve"> zawiadomienie o numerze PO.512.C.317.2025.AW, którym zostało wszczęte przedmiotowe postępowanie</w:t>
      </w:r>
      <w:r w:rsidR="00C75337" w:rsidRPr="00B2739D">
        <w:rPr>
          <w:rFonts w:cstheme="minorHAnsi"/>
          <w:sz w:val="24"/>
          <w:szCs w:val="24"/>
        </w:rPr>
        <w:t>,</w:t>
      </w:r>
      <w:r w:rsidRPr="00B2739D">
        <w:rPr>
          <w:rFonts w:cstheme="minorHAnsi"/>
          <w:sz w:val="24"/>
          <w:szCs w:val="24"/>
        </w:rPr>
        <w:t xml:space="preserve"> zwrócono </w:t>
      </w:r>
      <w:r w:rsidR="00363D84" w:rsidRPr="00B2739D">
        <w:rPr>
          <w:rFonts w:cstheme="minorHAnsi"/>
          <w:sz w:val="24"/>
          <w:szCs w:val="24"/>
        </w:rPr>
        <w:br/>
      </w:r>
      <w:r w:rsidRPr="00B2739D">
        <w:rPr>
          <w:rFonts w:cstheme="minorHAnsi"/>
          <w:sz w:val="24"/>
          <w:szCs w:val="24"/>
        </w:rPr>
        <w:t xml:space="preserve">do nadawcy z adnotacją „Brak nazwy firmy lub nr mieszkania”. Tym samym przesyłka </w:t>
      </w:r>
      <w:r w:rsidR="00344086" w:rsidRPr="00B2739D">
        <w:rPr>
          <w:rFonts w:cstheme="minorHAnsi"/>
          <w:sz w:val="24"/>
          <w:szCs w:val="24"/>
        </w:rPr>
        <w:br/>
      </w:r>
      <w:r w:rsidRPr="00B2739D">
        <w:rPr>
          <w:rFonts w:cstheme="minorHAnsi"/>
          <w:sz w:val="24"/>
          <w:szCs w:val="24"/>
        </w:rPr>
        <w:t>nie została doręczone stronie, co uniemożliwiło jej realizację prawa</w:t>
      </w:r>
      <w:r w:rsidR="00363D84" w:rsidRPr="00B2739D">
        <w:rPr>
          <w:rFonts w:cstheme="minorHAnsi"/>
          <w:sz w:val="24"/>
          <w:szCs w:val="24"/>
        </w:rPr>
        <w:t xml:space="preserve"> </w:t>
      </w:r>
      <w:r w:rsidRPr="00B2739D">
        <w:rPr>
          <w:rFonts w:cstheme="minorHAnsi"/>
          <w:sz w:val="24"/>
          <w:szCs w:val="24"/>
        </w:rPr>
        <w:t xml:space="preserve">do wypowiedzenia się, </w:t>
      </w:r>
      <w:r w:rsidR="00344086" w:rsidRPr="00B2739D">
        <w:rPr>
          <w:rFonts w:cstheme="minorHAnsi"/>
          <w:sz w:val="24"/>
          <w:szCs w:val="24"/>
        </w:rPr>
        <w:br/>
      </w:r>
      <w:r w:rsidRPr="00B2739D">
        <w:rPr>
          <w:rFonts w:cstheme="minorHAnsi"/>
          <w:sz w:val="24"/>
          <w:szCs w:val="24"/>
        </w:rPr>
        <w:t xml:space="preserve">o do zebranych dowodów i materiałów przed wydaniem decyzji administracyjnej przewidzianej </w:t>
      </w:r>
      <w:r w:rsidR="00363D84" w:rsidRPr="00B2739D">
        <w:rPr>
          <w:rFonts w:cstheme="minorHAnsi"/>
          <w:sz w:val="24"/>
          <w:szCs w:val="24"/>
        </w:rPr>
        <w:br/>
      </w:r>
      <w:r w:rsidRPr="00B2739D">
        <w:rPr>
          <w:rFonts w:cstheme="minorHAnsi"/>
          <w:sz w:val="24"/>
          <w:szCs w:val="24"/>
        </w:rPr>
        <w:t>w art. 10 § 1 kpa przed upływem miesięcznego terminu załatwienia sprawy administracyjnej wskazanego w art. 35 § 3 kpa.</w:t>
      </w:r>
    </w:p>
    <w:p w14:paraId="71DD72E3" w14:textId="2E563D47" w:rsidR="008C70A2" w:rsidRPr="00B2739D" w:rsidRDefault="008C70A2" w:rsidP="00B2739D">
      <w:pPr>
        <w:spacing w:before="120" w:line="360" w:lineRule="auto"/>
        <w:rPr>
          <w:rFonts w:cstheme="minorHAnsi"/>
          <w:sz w:val="24"/>
          <w:szCs w:val="24"/>
        </w:rPr>
      </w:pPr>
      <w:r w:rsidRPr="00B2739D">
        <w:rPr>
          <w:rFonts w:cstheme="minorHAnsi"/>
          <w:sz w:val="24"/>
          <w:szCs w:val="24"/>
        </w:rPr>
        <w:t xml:space="preserve">W związku z powyższym, mając na uwadze konieczność zapewnienia stronie czynnego udziału </w:t>
      </w:r>
      <w:r w:rsidRPr="00B2739D">
        <w:rPr>
          <w:rFonts w:cstheme="minorHAnsi"/>
          <w:sz w:val="24"/>
          <w:szCs w:val="24"/>
        </w:rPr>
        <w:br/>
        <w:t xml:space="preserve">w każdym stadium postępowania, a przed wydaniem decyzji umożliwienie stronie wypowiedzenie się co do zebranych dowodów i materiałów oraz zgłoszonych żądań, Mazowiecki Wojewódzki Inspektor Inspekcji Handlowej na podstawie art. 36 § 1 kpa pismem z 09.12.2025 r. poinformował stronę, że przedmiotowe postępowanie zostanie załatwione </w:t>
      </w:r>
      <w:r w:rsidR="00363D84" w:rsidRPr="00B2739D">
        <w:rPr>
          <w:rFonts w:cstheme="minorHAnsi"/>
          <w:sz w:val="24"/>
          <w:szCs w:val="24"/>
        </w:rPr>
        <w:br/>
      </w:r>
      <w:r w:rsidRPr="00B2739D">
        <w:rPr>
          <w:rFonts w:cstheme="minorHAnsi"/>
          <w:sz w:val="24"/>
          <w:szCs w:val="24"/>
        </w:rPr>
        <w:t>w terminie do 17.01.2026 r. oraz ponownie przesłał Zawiadomienie</w:t>
      </w:r>
      <w:r w:rsidR="00363D84" w:rsidRPr="00B2739D">
        <w:rPr>
          <w:rFonts w:cstheme="minorHAnsi"/>
          <w:sz w:val="24"/>
          <w:szCs w:val="24"/>
        </w:rPr>
        <w:t xml:space="preserve"> </w:t>
      </w:r>
      <w:r w:rsidRPr="00B2739D">
        <w:rPr>
          <w:rFonts w:cstheme="minorHAnsi"/>
          <w:sz w:val="24"/>
          <w:szCs w:val="24"/>
        </w:rPr>
        <w:t xml:space="preserve">PO.512.C.317.2025.AW </w:t>
      </w:r>
      <w:r w:rsidR="00344086" w:rsidRPr="00B2739D">
        <w:rPr>
          <w:rFonts w:cstheme="minorHAnsi"/>
          <w:sz w:val="24"/>
          <w:szCs w:val="24"/>
        </w:rPr>
        <w:br/>
      </w:r>
      <w:r w:rsidRPr="00B2739D">
        <w:rPr>
          <w:rFonts w:cstheme="minorHAnsi"/>
          <w:sz w:val="24"/>
          <w:szCs w:val="24"/>
        </w:rPr>
        <w:t>z 17.11.2025 r.</w:t>
      </w:r>
      <w:r w:rsidR="00C75337" w:rsidRPr="00B2739D">
        <w:rPr>
          <w:rFonts w:cstheme="minorHAnsi"/>
          <w:sz w:val="24"/>
          <w:szCs w:val="24"/>
        </w:rPr>
        <w:t xml:space="preserve"> </w:t>
      </w:r>
      <w:r w:rsidRPr="00B2739D">
        <w:rPr>
          <w:rFonts w:cstheme="minorHAnsi"/>
          <w:sz w:val="24"/>
          <w:szCs w:val="24"/>
        </w:rPr>
        <w:t>Powyższe pismo zostało doręczone prawidłowo, natomiast strona nie skorzystał z prawa do wypowiedzenia się.</w:t>
      </w:r>
    </w:p>
    <w:p w14:paraId="578D5B42" w14:textId="73B9B340" w:rsidR="008C70A2" w:rsidRPr="00B2739D" w:rsidRDefault="008C70A2" w:rsidP="00B2739D">
      <w:pPr>
        <w:spacing w:before="120" w:line="360" w:lineRule="auto"/>
        <w:rPr>
          <w:rFonts w:cstheme="minorHAnsi"/>
          <w:sz w:val="24"/>
          <w:szCs w:val="24"/>
        </w:rPr>
      </w:pPr>
      <w:r w:rsidRPr="00B2739D">
        <w:rPr>
          <w:rFonts w:cstheme="minorHAnsi"/>
          <w:sz w:val="24"/>
          <w:szCs w:val="24"/>
        </w:rPr>
        <w:t xml:space="preserve">Mazowiecki Wojewódzki Inspektor Inspekcji Handlowej wziął pod uwagę charakter stwierdzonych uchybień, brak wcześniejszego naruszenia przez przedsiębiorę przepisów </w:t>
      </w:r>
      <w:r w:rsidR="00363D84" w:rsidRPr="00B2739D">
        <w:rPr>
          <w:rFonts w:cstheme="minorHAnsi"/>
          <w:sz w:val="24"/>
          <w:szCs w:val="24"/>
        </w:rPr>
        <w:br/>
      </w:r>
      <w:r w:rsidRPr="00B2739D">
        <w:rPr>
          <w:rFonts w:cstheme="minorHAnsi"/>
          <w:sz w:val="24"/>
          <w:szCs w:val="24"/>
        </w:rPr>
        <w:t xml:space="preserve">z przedmiotowego zakresu, fakt niezwłocznego naprawienia stwierdzonych nieprawidłowości. </w:t>
      </w:r>
    </w:p>
    <w:p w14:paraId="64F2E949" w14:textId="77777777" w:rsidR="008C70A2" w:rsidRPr="00B2739D" w:rsidRDefault="008C70A2" w:rsidP="00B2739D">
      <w:pPr>
        <w:spacing w:before="120" w:line="360" w:lineRule="auto"/>
        <w:rPr>
          <w:rFonts w:cstheme="minorHAnsi"/>
          <w:sz w:val="24"/>
          <w:szCs w:val="24"/>
        </w:rPr>
      </w:pPr>
      <w:r w:rsidRPr="00B2739D">
        <w:rPr>
          <w:rFonts w:cstheme="minorHAnsi"/>
          <w:sz w:val="24"/>
          <w:szCs w:val="24"/>
        </w:rPr>
        <w:t xml:space="preserve">Organ zauważa, że odpowiedzialność wynikająca z popełnienia deliktu administracyjnego ma charakter obiektywny. Okoliczności towarzyszące naruszeniu prawa, takie jak charakterystyka branży, niezamierzone działanie, brak znajomości obowiązującego prawa, ilość oferowanych towarów, problemy techniczne, nie mają wpływu na prowadzenie postępowania administracyjnego, przypisanie odpowiedzialności za niedopełnienie obowiązku i w rezultacie nałożenie administracyjnej kary pieniężnej. </w:t>
      </w:r>
    </w:p>
    <w:p w14:paraId="55EC8E74" w14:textId="3D798E95" w:rsidR="008C70A2" w:rsidRPr="00B2739D" w:rsidRDefault="008C70A2" w:rsidP="00B2739D">
      <w:pPr>
        <w:spacing w:before="120" w:line="360" w:lineRule="auto"/>
        <w:rPr>
          <w:rFonts w:cstheme="minorHAnsi"/>
          <w:sz w:val="24"/>
          <w:szCs w:val="24"/>
        </w:rPr>
      </w:pPr>
      <w:r w:rsidRPr="00B2739D">
        <w:rPr>
          <w:rFonts w:cstheme="minorHAnsi"/>
          <w:sz w:val="24"/>
          <w:szCs w:val="24"/>
        </w:rPr>
        <w:t xml:space="preserve">Ustawodawca nie różnicuje wymogów od charakteru prowadzonej działalności, ilości oferowanych towarów itp. okoliczności. Informacja o cenach jest jedną z najistotniejszych kwestii, która decyduje o podjęciu przez konsumenta decyzji w zakresie zakupu oferowanego </w:t>
      </w:r>
      <w:r w:rsidRPr="00B2739D">
        <w:rPr>
          <w:rFonts w:cstheme="minorHAnsi"/>
          <w:sz w:val="24"/>
          <w:szCs w:val="24"/>
        </w:rPr>
        <w:lastRenderedPageBreak/>
        <w:t>przez przedsiębiorcę towaru. Postanowienia art. 4 ust. 1 ww. ustawy wymagają uwidocznienia nie tylko ceny, ale także ceny jednostkowej towaru w miejscu sprzedaży. Przedsiębiorca nie sprostał powyższemu, a w toku kontroli jednoznacznie stwierdzono stan naruszający przepisy prawa. Okoliczność braku uwidocznienia cen jednostkowych została stwierdzona w protokole kontroli i stanowi fakt bezsporny.</w:t>
      </w:r>
    </w:p>
    <w:p w14:paraId="6F21D86C" w14:textId="7B5FB009" w:rsidR="008C70A2" w:rsidRPr="00B2739D" w:rsidRDefault="008C70A2" w:rsidP="00B2739D">
      <w:pPr>
        <w:spacing w:before="120" w:line="360" w:lineRule="auto"/>
        <w:rPr>
          <w:rFonts w:cstheme="minorHAnsi"/>
          <w:sz w:val="24"/>
          <w:szCs w:val="24"/>
        </w:rPr>
      </w:pPr>
      <w:r w:rsidRPr="00B2739D">
        <w:rPr>
          <w:rFonts w:cstheme="minorHAnsi"/>
          <w:sz w:val="24"/>
          <w:szCs w:val="24"/>
        </w:rPr>
        <w:t xml:space="preserve">Ustawodawca na gruncie ustawy z dnia 9 maja 2014 r. o informowaniu o cenach towarów </w:t>
      </w:r>
      <w:r w:rsidR="002B5E3A" w:rsidRPr="00B2739D">
        <w:rPr>
          <w:rFonts w:cstheme="minorHAnsi"/>
          <w:sz w:val="24"/>
          <w:szCs w:val="24"/>
        </w:rPr>
        <w:br/>
      </w:r>
      <w:r w:rsidRPr="00B2739D">
        <w:rPr>
          <w:rFonts w:cstheme="minorHAnsi"/>
          <w:sz w:val="24"/>
          <w:szCs w:val="24"/>
        </w:rPr>
        <w:t xml:space="preserve">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 Zgodnie z wyrokiem Naczelnego Sądu Administracyjnego z dnia 11 sierpnia 2022 r. II GSK 541/19 „Nawet jednorazowe naruszenie obowiązków, określonych w art. 4 ustawy o informowaniu </w:t>
      </w:r>
      <w:r w:rsidR="002B5E3A" w:rsidRPr="00B2739D">
        <w:rPr>
          <w:rFonts w:cstheme="minorHAnsi"/>
          <w:sz w:val="24"/>
          <w:szCs w:val="24"/>
        </w:rPr>
        <w:br/>
      </w:r>
      <w:r w:rsidRPr="00B2739D">
        <w:rPr>
          <w:rFonts w:cstheme="minorHAnsi"/>
          <w:sz w:val="24"/>
          <w:szCs w:val="24"/>
        </w:rPr>
        <w:t xml:space="preserve">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w:t>
      </w:r>
      <w:r w:rsidR="00344086" w:rsidRPr="00B2739D">
        <w:rPr>
          <w:rFonts w:cstheme="minorHAnsi"/>
          <w:sz w:val="24"/>
          <w:szCs w:val="24"/>
        </w:rPr>
        <w:br/>
      </w:r>
      <w:r w:rsidRPr="00B2739D">
        <w:rPr>
          <w:rFonts w:cstheme="minorHAnsi"/>
          <w:sz w:val="24"/>
          <w:szCs w:val="24"/>
        </w:rPr>
        <w:t xml:space="preserve">jak i dotychczasową działalność przedsiębiorcy oraz wielkość jego obrotów i przychodu </w:t>
      </w:r>
      <w:r w:rsidR="00275A15" w:rsidRPr="00B2739D">
        <w:rPr>
          <w:rFonts w:cstheme="minorHAnsi"/>
          <w:sz w:val="24"/>
          <w:szCs w:val="24"/>
        </w:rPr>
        <w:br/>
      </w:r>
      <w:r w:rsidRPr="00B2739D">
        <w:rPr>
          <w:rFonts w:cstheme="minorHAnsi"/>
          <w:sz w:val="24"/>
          <w:szCs w:val="24"/>
        </w:rPr>
        <w:t xml:space="preserve">(art. 6 ust. 3 tej ustawy).”  </w:t>
      </w:r>
    </w:p>
    <w:p w14:paraId="007890BD" w14:textId="77777777" w:rsidR="008C70A2" w:rsidRPr="00B2739D" w:rsidRDefault="008C70A2" w:rsidP="00B2739D">
      <w:pPr>
        <w:spacing w:before="120" w:line="360" w:lineRule="auto"/>
        <w:rPr>
          <w:rFonts w:cstheme="minorHAnsi"/>
          <w:sz w:val="24"/>
          <w:szCs w:val="24"/>
        </w:rPr>
      </w:pPr>
      <w:r w:rsidRPr="00B2739D">
        <w:rPr>
          <w:rFonts w:cstheme="minorHAnsi"/>
          <w:sz w:val="24"/>
          <w:szCs w:val="24"/>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2C554C8C" w14:textId="77777777" w:rsidR="008C70A2" w:rsidRPr="00B2739D" w:rsidRDefault="008C70A2" w:rsidP="00B2739D">
      <w:pPr>
        <w:spacing w:after="0" w:line="360" w:lineRule="auto"/>
        <w:rPr>
          <w:rFonts w:cstheme="minorHAnsi"/>
          <w:sz w:val="24"/>
          <w:szCs w:val="24"/>
        </w:rPr>
      </w:pPr>
      <w:r w:rsidRPr="00B2739D">
        <w:rPr>
          <w:rFonts w:cstheme="minorHAnsi"/>
          <w:sz w:val="24"/>
          <w:szCs w:val="24"/>
        </w:rPr>
        <w:t>Mazowiecki Wojewódzki Inspektor Inspekcji Handlowej ustalając wysokość kary wziął pod uwagę przesłanki zawarte w art. 6 ust. 3 ww. ustawy i zważył, co następuje.</w:t>
      </w:r>
    </w:p>
    <w:p w14:paraId="5F665EF1" w14:textId="77777777" w:rsidR="008C70A2" w:rsidRPr="00B2739D" w:rsidRDefault="008C70A2" w:rsidP="00B2739D">
      <w:pPr>
        <w:tabs>
          <w:tab w:val="left" w:pos="7260"/>
        </w:tabs>
        <w:spacing w:after="0" w:line="360" w:lineRule="auto"/>
        <w:rPr>
          <w:rFonts w:cstheme="minorHAnsi"/>
          <w:sz w:val="24"/>
          <w:szCs w:val="24"/>
        </w:rPr>
      </w:pPr>
      <w:r w:rsidRPr="00B2739D">
        <w:rPr>
          <w:rFonts w:cstheme="minorHAnsi"/>
          <w:sz w:val="24"/>
          <w:szCs w:val="24"/>
        </w:rPr>
        <w:t>Stopień naruszenia obowiązków (charakter, waga, skala, czas trwania naruszenia):</w:t>
      </w:r>
    </w:p>
    <w:p w14:paraId="75551ED9" w14:textId="48427982" w:rsidR="008C70A2" w:rsidRPr="00B2739D" w:rsidRDefault="008C70A2" w:rsidP="00B2739D">
      <w:pPr>
        <w:spacing w:after="0" w:line="360" w:lineRule="auto"/>
        <w:rPr>
          <w:rFonts w:eastAsia="Calibri" w:cstheme="minorHAnsi"/>
          <w:sz w:val="24"/>
          <w:szCs w:val="24"/>
        </w:rPr>
      </w:pPr>
      <w:r w:rsidRPr="00B2739D">
        <w:rPr>
          <w:rFonts w:eastAsia="Calibri" w:cstheme="minorHAnsi"/>
          <w:sz w:val="24"/>
          <w:szCs w:val="24"/>
        </w:rPr>
        <w:lastRenderedPageBreak/>
        <w:t xml:space="preserve">W miejscu sprzedaży detalicznej stwierdzono brak uwidocznienia cen jednostkowych przy 10 partiach towarów, co stanowi naruszenie art. 4 ust. 1 ustawy z dnia 9 maja 2014 r. </w:t>
      </w:r>
      <w:r w:rsidR="00363D84" w:rsidRPr="00B2739D">
        <w:rPr>
          <w:rFonts w:eastAsia="Calibri" w:cstheme="minorHAnsi"/>
          <w:sz w:val="24"/>
          <w:szCs w:val="24"/>
        </w:rPr>
        <w:br/>
      </w:r>
      <w:r w:rsidRPr="00B2739D">
        <w:rPr>
          <w:rFonts w:eastAsia="Calibri" w:cstheme="minorHAnsi"/>
          <w:sz w:val="24"/>
          <w:szCs w:val="24"/>
        </w:rPr>
        <w:t xml:space="preserve">o informowaniu o cenach towarów i usług oraz § 3 ust. 1 rozporządzenia Ministra Rozwoju </w:t>
      </w:r>
      <w:r w:rsidR="00363D84" w:rsidRPr="00B2739D">
        <w:rPr>
          <w:rFonts w:eastAsia="Calibri" w:cstheme="minorHAnsi"/>
          <w:sz w:val="24"/>
          <w:szCs w:val="24"/>
        </w:rPr>
        <w:br/>
      </w:r>
      <w:r w:rsidRPr="00B2739D">
        <w:rPr>
          <w:rFonts w:eastAsia="Calibri" w:cstheme="minorHAnsi"/>
          <w:sz w:val="24"/>
          <w:szCs w:val="24"/>
        </w:rPr>
        <w:t xml:space="preserve">i Technologii z dnia 19 grudnia 2022 r. w sprawie uwidaczniania cen towarów i usług. Należy zwrócić uwagę, że naruszenie dotyczyło znikomej części partii towarów z zakwestionowanego zakresu (10 spośród 140 sprawdzonych partii towarów), przy czym nie były to towary pierwszej potrzeby. Nadto konsument posiadając wiedzę o cenie, może samodzielnie wyliczyć cenę jednostkową. Mając na uwadze powyższe, interes konsumenta nie został naruszony w istotnym stopniu. W toku kontroli sprawdzono także rzetelność obsługi poprzez dokonanie zakupu kontrolnego oraz rzetelność uwidaczniania cen dla konsumentów – nie stwierdzono nieprawidłowości w tym zakresie. Naruszenie prawa zostało stwierdzone 06.10.2025 r. </w:t>
      </w:r>
      <w:r w:rsidR="00C75337" w:rsidRPr="00B2739D">
        <w:rPr>
          <w:rFonts w:eastAsia="Calibri" w:cstheme="minorHAnsi"/>
          <w:sz w:val="24"/>
          <w:szCs w:val="24"/>
        </w:rPr>
        <w:t>N</w:t>
      </w:r>
      <w:r w:rsidRPr="00B2739D">
        <w:rPr>
          <w:rFonts w:eastAsia="Calibri" w:cstheme="minorHAnsi"/>
          <w:sz w:val="24"/>
          <w:szCs w:val="24"/>
        </w:rPr>
        <w:t>ieprawidłowości zostały naprawione w toku kontroli.</w:t>
      </w:r>
    </w:p>
    <w:p w14:paraId="5D8D6484" w14:textId="77777777" w:rsidR="008C70A2" w:rsidRPr="00B2739D" w:rsidRDefault="008C70A2" w:rsidP="00B2739D">
      <w:pPr>
        <w:spacing w:after="0" w:line="360" w:lineRule="auto"/>
        <w:rPr>
          <w:rFonts w:cstheme="minorHAnsi"/>
          <w:sz w:val="24"/>
          <w:szCs w:val="24"/>
        </w:rPr>
      </w:pPr>
      <w:r w:rsidRPr="00B2739D">
        <w:rPr>
          <w:rFonts w:cstheme="minorHAnsi"/>
          <w:sz w:val="24"/>
          <w:szCs w:val="24"/>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1455F532" w14:textId="77777777" w:rsidR="008C70A2" w:rsidRPr="00B2739D" w:rsidRDefault="008C70A2" w:rsidP="00B2739D">
      <w:pPr>
        <w:tabs>
          <w:tab w:val="left" w:pos="3261"/>
        </w:tabs>
        <w:spacing w:after="0" w:line="360" w:lineRule="auto"/>
        <w:rPr>
          <w:rFonts w:cstheme="minorHAnsi"/>
          <w:sz w:val="24"/>
          <w:szCs w:val="24"/>
        </w:rPr>
      </w:pPr>
      <w:r w:rsidRPr="00B2739D">
        <w:rPr>
          <w:rFonts w:cstheme="minorHAnsi"/>
          <w:sz w:val="24"/>
          <w:szCs w:val="24"/>
        </w:rPr>
        <w:t>W oparciu o wpis do Centralnej Ewidencji i Informacji o Działalności Gospodarczej ustalono,</w:t>
      </w:r>
      <w:r w:rsidRPr="00B2739D">
        <w:rPr>
          <w:rFonts w:cstheme="minorHAnsi"/>
          <w:sz w:val="24"/>
          <w:szCs w:val="24"/>
        </w:rPr>
        <w:br/>
        <w:t>że przedsiębiorca prowadzi działalność gospodarczą od 30.05.1998 r. Mazowiecki Wojewódzki Inspektor Inspekcji Handlowej nie stwierdził wcześniejszego naruszenia przez ww. przedsiębiorcę przepisów z zakresu obowiązku informowania o cenach. Przedsiębiorca nie przekazał informacji w zakresie  korzyści majątkowych lub strat w związku ze stwierdzonym naruszeniem.</w:t>
      </w:r>
    </w:p>
    <w:p w14:paraId="40AC3F74" w14:textId="77777777" w:rsidR="008C70A2" w:rsidRPr="00B2739D" w:rsidRDefault="008C70A2" w:rsidP="00B2739D">
      <w:pPr>
        <w:tabs>
          <w:tab w:val="left" w:pos="3261"/>
        </w:tabs>
        <w:spacing w:after="0" w:line="360" w:lineRule="auto"/>
        <w:rPr>
          <w:rFonts w:cstheme="minorHAnsi"/>
          <w:sz w:val="24"/>
          <w:szCs w:val="24"/>
        </w:rPr>
      </w:pPr>
      <w:r w:rsidRPr="00B2739D">
        <w:rPr>
          <w:rFonts w:cstheme="minorHAnsi"/>
          <w:sz w:val="24"/>
          <w:szCs w:val="24"/>
        </w:rPr>
        <w:t>Wielkość obrotów i przychodu:</w:t>
      </w:r>
    </w:p>
    <w:p w14:paraId="2B0B1923" w14:textId="77777777" w:rsidR="008C70A2" w:rsidRPr="00B2739D" w:rsidRDefault="008C70A2" w:rsidP="00B2739D">
      <w:pPr>
        <w:tabs>
          <w:tab w:val="left" w:pos="0"/>
        </w:tabs>
        <w:spacing w:after="0" w:line="360" w:lineRule="auto"/>
        <w:rPr>
          <w:rFonts w:cstheme="minorHAnsi"/>
          <w:sz w:val="24"/>
          <w:szCs w:val="24"/>
        </w:rPr>
      </w:pPr>
      <w:r w:rsidRPr="00B2739D">
        <w:rPr>
          <w:rFonts w:cstheme="minorHAnsi"/>
          <w:sz w:val="24"/>
          <w:szCs w:val="24"/>
        </w:rPr>
        <w:t>Przedsiębiorca nie przekazał informacji o wielkości przychodu i obrotów w 2024 r.</w:t>
      </w:r>
    </w:p>
    <w:p w14:paraId="63D01EF1" w14:textId="77777777" w:rsidR="008C70A2" w:rsidRPr="00B2739D" w:rsidRDefault="008C70A2" w:rsidP="00B2739D">
      <w:pPr>
        <w:spacing w:after="0" w:line="360" w:lineRule="auto"/>
        <w:rPr>
          <w:rFonts w:cstheme="minorHAnsi"/>
          <w:sz w:val="24"/>
          <w:szCs w:val="24"/>
        </w:rPr>
      </w:pPr>
      <w:r w:rsidRPr="00B2739D">
        <w:rPr>
          <w:rFonts w:cstheme="minorHAnsi"/>
          <w:sz w:val="24"/>
          <w:szCs w:val="24"/>
        </w:rPr>
        <w:t>Sankcje nałożone na przedsiębiorcę za to samo naruszenie w innych państwach członkowskich UE:</w:t>
      </w:r>
    </w:p>
    <w:p w14:paraId="423FEB7A" w14:textId="7CFC25D0" w:rsidR="008C70A2" w:rsidRPr="00B2739D" w:rsidRDefault="008C70A2" w:rsidP="00B2739D">
      <w:pPr>
        <w:spacing w:after="0" w:line="360" w:lineRule="auto"/>
        <w:rPr>
          <w:rFonts w:cstheme="minorHAnsi"/>
          <w:sz w:val="24"/>
          <w:szCs w:val="24"/>
        </w:rPr>
      </w:pPr>
      <w:r w:rsidRPr="00B2739D">
        <w:rPr>
          <w:rFonts w:cstheme="minorHAnsi"/>
          <w:sz w:val="24"/>
          <w:szCs w:val="24"/>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9397EB0" w14:textId="77777777" w:rsidR="008C70A2" w:rsidRPr="00B2739D" w:rsidRDefault="008C70A2" w:rsidP="00B2739D">
      <w:pPr>
        <w:tabs>
          <w:tab w:val="left" w:pos="0"/>
          <w:tab w:val="left" w:pos="462"/>
        </w:tabs>
        <w:spacing w:before="120" w:line="360" w:lineRule="auto"/>
        <w:rPr>
          <w:rFonts w:cstheme="minorHAnsi"/>
          <w:sz w:val="24"/>
          <w:szCs w:val="24"/>
        </w:rPr>
      </w:pPr>
      <w:r w:rsidRPr="00B2739D">
        <w:rPr>
          <w:rFonts w:cstheme="minorHAnsi"/>
          <w:sz w:val="24"/>
          <w:szCs w:val="24"/>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w:t>
      </w:r>
      <w:r w:rsidRPr="00B2739D">
        <w:rPr>
          <w:rFonts w:cstheme="minorHAnsi"/>
          <w:sz w:val="24"/>
          <w:szCs w:val="24"/>
        </w:rPr>
        <w:lastRenderedPageBreak/>
        <w:t xml:space="preserve">który wywołał jednostkowe i nieznaczne negatywne skutki w obszarze dóbr prawnie chronionych lub skutków tych w ogóle nie wywołał i wywołać nie mógł (Kodeks postępowania administracyjnego. Komentarz, red. H. </w:t>
      </w:r>
      <w:proofErr w:type="spellStart"/>
      <w:r w:rsidRPr="00B2739D">
        <w:rPr>
          <w:rFonts w:cstheme="minorHAnsi"/>
          <w:sz w:val="24"/>
          <w:szCs w:val="24"/>
        </w:rPr>
        <w:t>Knysiak-Sudyka</w:t>
      </w:r>
      <w:proofErr w:type="spellEnd"/>
      <w:r w:rsidRPr="00B2739D">
        <w:rPr>
          <w:rFonts w:cstheme="minorHAnsi"/>
          <w:sz w:val="24"/>
          <w:szCs w:val="24"/>
        </w:rPr>
        <w:t xml:space="preserve">, Warszawa 2019). </w:t>
      </w:r>
    </w:p>
    <w:p w14:paraId="1DBDF7D6" w14:textId="667C3CEB" w:rsidR="008C70A2" w:rsidRPr="00B2739D" w:rsidRDefault="008C70A2" w:rsidP="00B2739D">
      <w:pPr>
        <w:tabs>
          <w:tab w:val="left" w:pos="0"/>
        </w:tabs>
        <w:spacing w:before="120" w:line="360" w:lineRule="auto"/>
        <w:rPr>
          <w:rFonts w:cstheme="minorHAnsi"/>
          <w:sz w:val="24"/>
          <w:szCs w:val="24"/>
        </w:rPr>
      </w:pPr>
      <w:r w:rsidRPr="00B2739D">
        <w:rPr>
          <w:rFonts w:cstheme="minorHAnsi"/>
          <w:sz w:val="24"/>
          <w:szCs w:val="24"/>
        </w:rPr>
        <w:t>Należy zauważyć, że stwierdzone nieprawidłowości dotyczyły nieznacznej liczby partii towarów, zatem waga naruszenia prawa była znikoma. Ponadto strona zaprzestała naruszania prawa – niezwłocznie naprawiła stwierdzone nieprawidłowości</w:t>
      </w:r>
      <w:r w:rsidRPr="00B2739D">
        <w:rPr>
          <w:rFonts w:cstheme="minorHAnsi"/>
          <w:color w:val="000000"/>
          <w:sz w:val="24"/>
          <w:szCs w:val="24"/>
        </w:rPr>
        <w:t xml:space="preserve">. </w:t>
      </w:r>
      <w:r w:rsidRPr="00B2739D">
        <w:rPr>
          <w:rFonts w:cstheme="minorHAnsi"/>
          <w:sz w:val="24"/>
          <w:szCs w:val="24"/>
        </w:rPr>
        <w:t>Oznacza to, że zaistniały przesłanki do zastosowania dyspozycji określonej w art. 189f § 1 pkt 1 kpa.</w:t>
      </w:r>
    </w:p>
    <w:p w14:paraId="1BD994AD" w14:textId="393C4C04" w:rsidR="008C70A2" w:rsidRPr="00B2739D" w:rsidRDefault="008C70A2" w:rsidP="00B2739D">
      <w:pPr>
        <w:tabs>
          <w:tab w:val="left" w:pos="0"/>
          <w:tab w:val="left" w:pos="462"/>
        </w:tabs>
        <w:spacing w:before="120" w:after="120" w:line="360" w:lineRule="auto"/>
        <w:rPr>
          <w:rFonts w:cstheme="minorHAnsi"/>
          <w:sz w:val="24"/>
          <w:szCs w:val="24"/>
        </w:rPr>
      </w:pPr>
      <w:r w:rsidRPr="00B2739D">
        <w:rPr>
          <w:rFonts w:cstheme="minorHAnsi"/>
          <w:sz w:val="24"/>
          <w:szCs w:val="24"/>
        </w:rPr>
        <w:t xml:space="preserve">W związku z powyższym, Mazowiecki Wojewódzki Inspektor Inspekcji Handlowej uznał, </w:t>
      </w:r>
      <w:r w:rsidR="002B5E3A" w:rsidRPr="00B2739D">
        <w:rPr>
          <w:rFonts w:cstheme="minorHAnsi"/>
          <w:sz w:val="24"/>
          <w:szCs w:val="24"/>
        </w:rPr>
        <w:br/>
      </w:r>
      <w:r w:rsidRPr="00B2739D">
        <w:rPr>
          <w:rFonts w:cstheme="minorHAnsi"/>
          <w:sz w:val="24"/>
          <w:szCs w:val="24"/>
        </w:rPr>
        <w:t>że wobec przedsiębiorcy Zofii Kowalskiej prowadzącej działalność gospodarczą pod firmą Handel artykułami branży spożywczej , przemysłowej Zofia Kowalska</w:t>
      </w:r>
      <w:r w:rsidR="00C75337" w:rsidRPr="00B2739D">
        <w:rPr>
          <w:rFonts w:cstheme="minorHAnsi"/>
          <w:sz w:val="24"/>
          <w:szCs w:val="24"/>
        </w:rPr>
        <w:t>,</w:t>
      </w:r>
      <w:r w:rsidRPr="00B2739D">
        <w:rPr>
          <w:rFonts w:cstheme="minorHAnsi"/>
          <w:sz w:val="24"/>
          <w:szCs w:val="24"/>
        </w:rPr>
        <w:t xml:space="preserve"> należy na podstawie </w:t>
      </w:r>
      <w:r w:rsidR="00344086" w:rsidRPr="00B2739D">
        <w:rPr>
          <w:rFonts w:cstheme="minorHAnsi"/>
          <w:sz w:val="24"/>
          <w:szCs w:val="24"/>
        </w:rPr>
        <w:br/>
      </w:r>
      <w:r w:rsidRPr="00B2739D">
        <w:rPr>
          <w:rFonts w:cstheme="minorHAnsi"/>
          <w:sz w:val="24"/>
          <w:szCs w:val="24"/>
        </w:rPr>
        <w:t xml:space="preserve">art. 189f §1 pkt 1 kpa odstąpić od wymierzenia kary przewidzianej w art. 6 ust. 1 ustawy z dnia 9 maja 2014 r. o informowaniu o cenach towarów i usług. </w:t>
      </w:r>
    </w:p>
    <w:p w14:paraId="052972B7" w14:textId="704384B6" w:rsidR="008C70A2" w:rsidRPr="00B2739D" w:rsidRDefault="008C70A2" w:rsidP="00B2739D">
      <w:pPr>
        <w:autoSpaceDE w:val="0"/>
        <w:autoSpaceDN w:val="0"/>
        <w:adjustRightInd w:val="0"/>
        <w:spacing w:line="360" w:lineRule="auto"/>
        <w:rPr>
          <w:rFonts w:cstheme="minorHAnsi"/>
          <w:sz w:val="24"/>
          <w:szCs w:val="24"/>
        </w:rPr>
      </w:pPr>
      <w:r w:rsidRPr="00B2739D">
        <w:rPr>
          <w:rFonts w:cstheme="minorHAnsi"/>
          <w:sz w:val="24"/>
          <w:szCs w:val="24"/>
        </w:rPr>
        <w:t>Jednocześnie organ poucza stronę, że w miejscu sprzedaży detalicznej uwidacznia się nie tylko cenę, ale także cenę jednostkową towaru w sposób jednoznaczny, niebudzący wątpliwości oraz umożliwiający porównanie cen.</w:t>
      </w:r>
    </w:p>
    <w:p w14:paraId="2022040D" w14:textId="6BA634F5" w:rsidR="008C70A2" w:rsidRPr="00B2739D" w:rsidRDefault="008C70A2" w:rsidP="00B2739D">
      <w:pPr>
        <w:spacing w:before="120" w:after="0" w:line="360" w:lineRule="auto"/>
        <w:rPr>
          <w:rFonts w:cstheme="minorHAnsi"/>
          <w:sz w:val="24"/>
          <w:szCs w:val="24"/>
        </w:rPr>
      </w:pPr>
      <w:r w:rsidRPr="00B2739D">
        <w:rPr>
          <w:rFonts w:cstheme="minorHAnsi"/>
          <w:sz w:val="24"/>
          <w:szCs w:val="24"/>
        </w:rPr>
        <w:t>Pouczenie:</w:t>
      </w:r>
      <w:r w:rsidR="000F58A6" w:rsidRPr="00B2739D">
        <w:rPr>
          <w:rFonts w:cstheme="minorHAnsi"/>
          <w:sz w:val="24"/>
          <w:szCs w:val="24"/>
        </w:rPr>
        <w:t xml:space="preserve"> </w:t>
      </w:r>
      <w:r w:rsidRPr="00B2739D">
        <w:rPr>
          <w:rFonts w:cstheme="minorHAnsi"/>
          <w:sz w:val="24"/>
          <w:szCs w:val="24"/>
        </w:rPr>
        <w:t>Zgodnie z art. 5 ust. 2 ustawy z dnia 15 grudnia 2000 r. o Inspekcji Handlowej (Dz.U. z 2025 r. poz. 229),</w:t>
      </w:r>
      <w:r w:rsidR="00363D84" w:rsidRPr="00B2739D">
        <w:rPr>
          <w:rFonts w:cstheme="minorHAnsi"/>
          <w:sz w:val="24"/>
          <w:szCs w:val="24"/>
        </w:rPr>
        <w:t xml:space="preserve"> </w:t>
      </w:r>
      <w:r w:rsidRPr="00B2739D">
        <w:rPr>
          <w:rFonts w:cstheme="minorHAnsi"/>
          <w:sz w:val="24"/>
          <w:szCs w:val="24"/>
        </w:rPr>
        <w:t xml:space="preserve">art. 127 § 1 i § 2 kpa oraz art. 129 § 1 i § 2 kpa, od niniejszej decyzji stronie postępowania służy prawo odwołania się do Prezesa Urzędu Ochrony Konkurencji </w:t>
      </w:r>
      <w:r w:rsidR="002B5E3A" w:rsidRPr="00B2739D">
        <w:rPr>
          <w:rFonts w:cstheme="minorHAnsi"/>
          <w:sz w:val="24"/>
          <w:szCs w:val="24"/>
        </w:rPr>
        <w:br/>
      </w:r>
      <w:r w:rsidRPr="00B2739D">
        <w:rPr>
          <w:rFonts w:cstheme="minorHAnsi"/>
          <w:sz w:val="24"/>
          <w:szCs w:val="24"/>
        </w:rPr>
        <w:t xml:space="preserve">i Konsumentów. Odwołanie wnosi się w terminie 14 dni od dnia doręczenia decyzji, </w:t>
      </w:r>
      <w:r w:rsidR="002B5E3A" w:rsidRPr="00B2739D">
        <w:rPr>
          <w:rFonts w:cstheme="minorHAnsi"/>
          <w:sz w:val="24"/>
          <w:szCs w:val="24"/>
        </w:rPr>
        <w:br/>
      </w:r>
      <w:r w:rsidRPr="00B2739D">
        <w:rPr>
          <w:rFonts w:cstheme="minorHAnsi"/>
          <w:sz w:val="24"/>
          <w:szCs w:val="24"/>
        </w:rPr>
        <w:t xml:space="preserve">za pośrednictwem Mazowieckiego Wojewódzkiego Inspektora Inspekcji Handlowej, </w:t>
      </w:r>
      <w:r w:rsidR="002B5E3A" w:rsidRPr="00B2739D">
        <w:rPr>
          <w:rFonts w:cstheme="minorHAnsi"/>
          <w:sz w:val="24"/>
          <w:szCs w:val="24"/>
        </w:rPr>
        <w:br/>
      </w:r>
      <w:r w:rsidRPr="00B2739D">
        <w:rPr>
          <w:rFonts w:cstheme="minorHAnsi"/>
          <w:sz w:val="24"/>
          <w:szCs w:val="24"/>
        </w:rPr>
        <w:t>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54023027" w14:textId="77777777" w:rsidR="008C70A2" w:rsidRPr="00B2739D" w:rsidRDefault="008C70A2" w:rsidP="00B2739D">
      <w:pPr>
        <w:autoSpaceDE w:val="0"/>
        <w:autoSpaceDN w:val="0"/>
        <w:adjustRightInd w:val="0"/>
        <w:spacing w:before="240" w:after="0" w:line="360" w:lineRule="auto"/>
        <w:rPr>
          <w:rFonts w:cstheme="minorHAnsi"/>
          <w:sz w:val="24"/>
          <w:szCs w:val="24"/>
        </w:rPr>
      </w:pPr>
      <w:r w:rsidRPr="00B2739D">
        <w:rPr>
          <w:rFonts w:cstheme="minorHAnsi"/>
          <w:sz w:val="24"/>
          <w:szCs w:val="24"/>
        </w:rPr>
        <w:t>Z up. Mazowieckiego Wojewódzkiego Inspektora Inspekcji Handlowej</w:t>
      </w:r>
    </w:p>
    <w:p w14:paraId="72FE224E" w14:textId="77777777" w:rsidR="008C70A2" w:rsidRPr="00B2739D" w:rsidRDefault="008C70A2" w:rsidP="00B2739D">
      <w:pPr>
        <w:autoSpaceDE w:val="0"/>
        <w:autoSpaceDN w:val="0"/>
        <w:adjustRightInd w:val="0"/>
        <w:spacing w:after="0" w:line="360" w:lineRule="auto"/>
        <w:rPr>
          <w:rFonts w:cstheme="minorHAnsi"/>
          <w:sz w:val="24"/>
          <w:szCs w:val="24"/>
        </w:rPr>
      </w:pPr>
      <w:r w:rsidRPr="00B2739D">
        <w:rPr>
          <w:rFonts w:cstheme="minorHAnsi"/>
          <w:sz w:val="24"/>
          <w:szCs w:val="24"/>
        </w:rPr>
        <w:t>Agnieszka Cieślik</w:t>
      </w:r>
    </w:p>
    <w:p w14:paraId="1A76F7E2" w14:textId="77777777" w:rsidR="008C70A2" w:rsidRPr="00B2739D" w:rsidRDefault="008C70A2" w:rsidP="00B2739D">
      <w:pPr>
        <w:spacing w:after="0" w:line="360" w:lineRule="auto"/>
        <w:ind w:firstLine="708"/>
        <w:rPr>
          <w:rFonts w:cstheme="minorHAnsi"/>
          <w:sz w:val="24"/>
          <w:szCs w:val="24"/>
        </w:rPr>
      </w:pPr>
      <w:r w:rsidRPr="00B2739D">
        <w:rPr>
          <w:rFonts w:cstheme="minorHAnsi"/>
          <w:sz w:val="24"/>
          <w:szCs w:val="24"/>
        </w:rPr>
        <w:t>Z-ca Mazowieckiego Wojewódzkiego Inspektora Inspekcji Handlowej</w:t>
      </w:r>
    </w:p>
    <w:p w14:paraId="61106228" w14:textId="77777777" w:rsidR="008C70A2" w:rsidRPr="00B2739D" w:rsidRDefault="008C70A2" w:rsidP="00B2739D">
      <w:pPr>
        <w:spacing w:after="0" w:line="360" w:lineRule="auto"/>
        <w:ind w:left="3539" w:firstLine="709"/>
        <w:rPr>
          <w:rFonts w:cstheme="minorHAnsi"/>
          <w:sz w:val="24"/>
          <w:szCs w:val="24"/>
        </w:rPr>
      </w:pPr>
      <w:r w:rsidRPr="00B2739D">
        <w:rPr>
          <w:rFonts w:cstheme="minorHAnsi"/>
          <w:sz w:val="24"/>
          <w:szCs w:val="24"/>
        </w:rPr>
        <w:t>/podpisano elektronicznie/</w:t>
      </w:r>
    </w:p>
    <w:p w14:paraId="4C927631" w14:textId="77777777" w:rsidR="008C70A2" w:rsidRPr="00B2739D" w:rsidRDefault="008C70A2" w:rsidP="00B2739D">
      <w:pPr>
        <w:spacing w:before="240" w:after="0" w:line="240" w:lineRule="auto"/>
        <w:rPr>
          <w:rFonts w:cstheme="minorHAnsi"/>
          <w:sz w:val="24"/>
          <w:szCs w:val="24"/>
        </w:rPr>
      </w:pPr>
      <w:r w:rsidRPr="00B2739D">
        <w:rPr>
          <w:rFonts w:cstheme="minorHAnsi"/>
          <w:sz w:val="24"/>
          <w:szCs w:val="24"/>
        </w:rPr>
        <w:lastRenderedPageBreak/>
        <w:t>Otrzymują:</w:t>
      </w:r>
    </w:p>
    <w:p w14:paraId="29CD1197" w14:textId="00B9B06C" w:rsidR="008C70A2" w:rsidRPr="00B2739D" w:rsidRDefault="008C70A2" w:rsidP="00B2739D">
      <w:pPr>
        <w:pStyle w:val="Akapitzlist"/>
        <w:numPr>
          <w:ilvl w:val="0"/>
          <w:numId w:val="3"/>
        </w:numPr>
        <w:spacing w:after="0" w:line="240" w:lineRule="auto"/>
        <w:ind w:left="425" w:hanging="425"/>
        <w:rPr>
          <w:rFonts w:cstheme="minorHAnsi"/>
          <w:sz w:val="24"/>
          <w:szCs w:val="24"/>
        </w:rPr>
      </w:pPr>
      <w:r w:rsidRPr="00B2739D">
        <w:rPr>
          <w:rFonts w:cstheme="minorHAnsi"/>
          <w:sz w:val="24"/>
          <w:szCs w:val="24"/>
        </w:rPr>
        <w:t>;</w:t>
      </w:r>
    </w:p>
    <w:p w14:paraId="7439A263" w14:textId="0CA13DE0" w:rsidR="00A17DA9" w:rsidRPr="00B2739D" w:rsidRDefault="008C70A2" w:rsidP="00B2739D">
      <w:pPr>
        <w:numPr>
          <w:ilvl w:val="0"/>
          <w:numId w:val="3"/>
        </w:numPr>
        <w:spacing w:after="0" w:line="360" w:lineRule="auto"/>
        <w:ind w:left="426" w:hanging="426"/>
        <w:rPr>
          <w:rFonts w:cstheme="minorHAnsi"/>
          <w:sz w:val="24"/>
          <w:szCs w:val="24"/>
        </w:rPr>
      </w:pPr>
      <w:r w:rsidRPr="00B2739D">
        <w:rPr>
          <w:rFonts w:cstheme="minorHAnsi"/>
          <w:sz w:val="24"/>
          <w:szCs w:val="24"/>
        </w:rPr>
        <w:t xml:space="preserve">aa. </w:t>
      </w:r>
    </w:p>
    <w:sectPr w:rsidR="00A17DA9" w:rsidRPr="00B2739D" w:rsidSect="00F23FAA">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33F5" w14:textId="77777777" w:rsidR="00644AFB" w:rsidRDefault="00644AFB" w:rsidP="004D03C1">
      <w:pPr>
        <w:spacing w:after="0" w:line="240" w:lineRule="auto"/>
      </w:pPr>
      <w:r>
        <w:separator/>
      </w:r>
    </w:p>
  </w:endnote>
  <w:endnote w:type="continuationSeparator" w:id="0">
    <w:p w14:paraId="5D9C9CBA" w14:textId="77777777" w:rsidR="00644AFB" w:rsidRDefault="00644AFB" w:rsidP="004D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97679"/>
      <w:docPartObj>
        <w:docPartGallery w:val="Page Numbers (Bottom of Page)"/>
        <w:docPartUnique/>
      </w:docPartObj>
    </w:sdtPr>
    <w:sdtEndPr/>
    <w:sdtContent>
      <w:p w14:paraId="5A1349E8" w14:textId="6BCC4377" w:rsidR="00F23FAA" w:rsidRPr="00F23FAA" w:rsidRDefault="00F23FAA">
        <w:pPr>
          <w:pStyle w:val="Stopka"/>
          <w:jc w:val="center"/>
        </w:pPr>
        <w:r w:rsidRPr="00F23FAA">
          <w:fldChar w:fldCharType="begin"/>
        </w:r>
        <w:r w:rsidRPr="00F23FAA">
          <w:instrText>PAGE   \* MERGEFORMAT</w:instrText>
        </w:r>
        <w:r w:rsidRPr="00F23FAA">
          <w:fldChar w:fldCharType="separate"/>
        </w:r>
        <w:r w:rsidRPr="00F23FAA">
          <w:t>2</w:t>
        </w:r>
        <w:r w:rsidRPr="00F23FAA">
          <w:fldChar w:fldCharType="end"/>
        </w:r>
      </w:p>
    </w:sdtContent>
  </w:sdt>
  <w:p w14:paraId="15CC077C" w14:textId="77777777" w:rsidR="00CA70F2" w:rsidRDefault="00CA70F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45C9" w14:textId="1D5FBB15" w:rsidR="004D03C1" w:rsidRPr="004D03C1" w:rsidRDefault="004D03C1" w:rsidP="004D03C1">
    <w:pPr>
      <w:spacing w:after="0" w:line="240" w:lineRule="auto"/>
      <w:rPr>
        <w:rFonts w:cstheme="minorHAnsi"/>
        <w:sz w:val="16"/>
      </w:rPr>
    </w:pPr>
    <w:r w:rsidRPr="00463C80">
      <w:rPr>
        <w:rFonts w:cstheme="minorHAnsi"/>
        <w:b/>
        <w:sz w:val="16"/>
      </w:rPr>
      <w:t>Wojewódzki</w:t>
    </w:r>
    <w:r w:rsidRPr="00463C80">
      <w:rPr>
        <w:rFonts w:cstheme="minorHAnsi"/>
        <w:b/>
        <w:spacing w:val="-1"/>
        <w:sz w:val="16"/>
      </w:rPr>
      <w:t xml:space="preserve"> </w:t>
    </w:r>
    <w:r w:rsidRPr="00463C80">
      <w:rPr>
        <w:rFonts w:cstheme="minorHAnsi"/>
        <w:b/>
        <w:sz w:val="16"/>
      </w:rPr>
      <w:t>Inspektorat</w:t>
    </w:r>
    <w:r w:rsidRPr="00463C80">
      <w:rPr>
        <w:rFonts w:cstheme="minorHAnsi"/>
        <w:b/>
        <w:spacing w:val="-1"/>
        <w:sz w:val="16"/>
      </w:rPr>
      <w:t xml:space="preserve"> </w:t>
    </w:r>
    <w:r w:rsidRPr="00463C80">
      <w:rPr>
        <w:rFonts w:cstheme="minorHAnsi"/>
        <w:b/>
        <w:sz w:val="16"/>
      </w:rPr>
      <w:t>Inspekcji</w:t>
    </w:r>
    <w:r w:rsidRPr="00463C80">
      <w:rPr>
        <w:rFonts w:cstheme="minorHAnsi"/>
        <w:b/>
        <w:spacing w:val="-6"/>
        <w:sz w:val="16"/>
      </w:rPr>
      <w:t xml:space="preserve"> </w:t>
    </w:r>
    <w:r w:rsidRPr="00463C80">
      <w:rPr>
        <w:rFonts w:cstheme="minorHAnsi"/>
        <w:b/>
        <w:sz w:val="16"/>
      </w:rPr>
      <w:t>Handlowej</w:t>
    </w:r>
    <w:r w:rsidRPr="00463C80">
      <w:rPr>
        <w:rFonts w:cstheme="minorHAnsi"/>
        <w:b/>
        <w:spacing w:val="-2"/>
        <w:sz w:val="16"/>
      </w:rPr>
      <w:t xml:space="preserve"> </w:t>
    </w:r>
    <w:r w:rsidRPr="00463C80">
      <w:rPr>
        <w:rFonts w:cstheme="minorHAnsi"/>
        <w:b/>
        <w:sz w:val="16"/>
      </w:rPr>
      <w:t>w</w:t>
    </w:r>
    <w:r w:rsidRPr="00463C80">
      <w:rPr>
        <w:rFonts w:cstheme="minorHAnsi"/>
        <w:b/>
        <w:spacing w:val="-2"/>
        <w:sz w:val="16"/>
      </w:rPr>
      <w:t xml:space="preserve"> Warszawie</w:t>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sidRPr="00463C80">
      <w:rPr>
        <w:rFonts w:cstheme="minorHAnsi"/>
        <w:sz w:val="16"/>
      </w:rPr>
      <w:t>tel.</w:t>
    </w:r>
    <w:r w:rsidRPr="00463C80">
      <w:rPr>
        <w:rFonts w:cstheme="minorHAnsi"/>
        <w:spacing w:val="-1"/>
        <w:sz w:val="16"/>
      </w:rPr>
      <w:t xml:space="preserve"> </w:t>
    </w:r>
    <w:r w:rsidRPr="00463C80">
      <w:rPr>
        <w:rFonts w:cstheme="minorHAnsi"/>
        <w:sz w:val="16"/>
      </w:rPr>
      <w:t>+22</w:t>
    </w:r>
    <w:r w:rsidRPr="00463C80">
      <w:rPr>
        <w:rFonts w:cstheme="minorHAnsi"/>
        <w:spacing w:val="1"/>
        <w:sz w:val="16"/>
      </w:rPr>
      <w:t xml:space="preserve"> </w:t>
    </w:r>
    <w:r w:rsidRPr="00463C80">
      <w:rPr>
        <w:rFonts w:cstheme="minorHAnsi"/>
        <w:sz w:val="16"/>
      </w:rPr>
      <w:t>826 18</w:t>
    </w:r>
    <w:r w:rsidRPr="00463C80">
      <w:rPr>
        <w:rFonts w:cstheme="minorHAnsi"/>
        <w:spacing w:val="-4"/>
        <w:sz w:val="16"/>
      </w:rPr>
      <w:t xml:space="preserve"> </w:t>
    </w:r>
    <w:r w:rsidRPr="00463C80">
      <w:rPr>
        <w:rFonts w:cstheme="minorHAnsi"/>
        <w:spacing w:val="-5"/>
        <w:sz w:val="16"/>
      </w:rPr>
      <w:t>30</w:t>
    </w:r>
  </w:p>
  <w:p w14:paraId="08EEFCD3" w14:textId="7C98C57B" w:rsidR="004D03C1" w:rsidRPr="00463C80" w:rsidRDefault="004D03C1" w:rsidP="004D03C1">
    <w:pPr>
      <w:spacing w:after="0" w:line="240" w:lineRule="auto"/>
      <w:rPr>
        <w:rFonts w:cstheme="minorHAnsi"/>
        <w:sz w:val="16"/>
      </w:rPr>
    </w:pPr>
    <w:r w:rsidRPr="00463C80">
      <w:rPr>
        <w:rFonts w:cstheme="minorHAnsi"/>
        <w:sz w:val="16"/>
      </w:rPr>
      <w:t>ul.</w:t>
    </w:r>
    <w:r w:rsidRPr="00463C80">
      <w:rPr>
        <w:rFonts w:cstheme="minorHAnsi"/>
        <w:spacing w:val="-2"/>
        <w:sz w:val="16"/>
      </w:rPr>
      <w:t xml:space="preserve"> </w:t>
    </w:r>
    <w:r w:rsidRPr="00463C80">
      <w:rPr>
        <w:rFonts w:cstheme="minorHAnsi"/>
        <w:sz w:val="16"/>
      </w:rPr>
      <w:t>Sienkiewicza</w:t>
    </w:r>
    <w:r w:rsidRPr="00463C80">
      <w:rPr>
        <w:rFonts w:cstheme="minorHAnsi"/>
        <w:spacing w:val="-2"/>
        <w:sz w:val="16"/>
      </w:rPr>
      <w:t xml:space="preserve"> </w:t>
    </w:r>
    <w:r w:rsidRPr="00463C80">
      <w:rPr>
        <w:rFonts w:cstheme="minorHAnsi"/>
        <w:sz w:val="16"/>
      </w:rPr>
      <w:t>3,</w:t>
    </w:r>
    <w:r w:rsidRPr="00463C80">
      <w:rPr>
        <w:rFonts w:cstheme="minorHAnsi"/>
        <w:spacing w:val="2"/>
        <w:sz w:val="16"/>
      </w:rPr>
      <w:t xml:space="preserve"> </w:t>
    </w:r>
    <w:r w:rsidRPr="00463C80">
      <w:rPr>
        <w:rFonts w:cstheme="minorHAnsi"/>
        <w:sz w:val="16"/>
      </w:rPr>
      <w:t>00-015</w:t>
    </w:r>
    <w:r w:rsidRPr="00463C80">
      <w:rPr>
        <w:rFonts w:cstheme="minorHAnsi"/>
        <w:spacing w:val="-6"/>
        <w:sz w:val="16"/>
      </w:rPr>
      <w:t xml:space="preserve"> </w:t>
    </w:r>
    <w:r w:rsidRPr="00463C80">
      <w:rPr>
        <w:rFonts w:cstheme="minorHAnsi"/>
        <w:spacing w:val="-2"/>
        <w:sz w:val="16"/>
      </w:rPr>
      <w:t>Warszawa</w:t>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Pr>
        <w:rFonts w:cstheme="minorHAnsi"/>
        <w:spacing w:val="-2"/>
        <w:sz w:val="16"/>
      </w:rPr>
      <w:tab/>
    </w:r>
    <w:r w:rsidRPr="00463C80">
      <w:rPr>
        <w:rFonts w:cstheme="minorHAnsi"/>
        <w:sz w:val="16"/>
      </w:rPr>
      <w:t>fax.</w:t>
    </w:r>
    <w:r w:rsidRPr="00463C80">
      <w:rPr>
        <w:rFonts w:cstheme="minorHAnsi"/>
        <w:spacing w:val="-1"/>
        <w:sz w:val="16"/>
      </w:rPr>
      <w:t xml:space="preserve"> </w:t>
    </w:r>
    <w:r w:rsidRPr="00463C80">
      <w:rPr>
        <w:rFonts w:cstheme="minorHAnsi"/>
        <w:sz w:val="16"/>
      </w:rPr>
      <w:t>+22</w:t>
    </w:r>
    <w:r w:rsidRPr="00463C80">
      <w:rPr>
        <w:rFonts w:cstheme="minorHAnsi"/>
        <w:spacing w:val="1"/>
        <w:sz w:val="16"/>
      </w:rPr>
      <w:t xml:space="preserve"> </w:t>
    </w:r>
    <w:r w:rsidRPr="00463C80">
      <w:rPr>
        <w:rFonts w:cstheme="minorHAnsi"/>
        <w:sz w:val="16"/>
      </w:rPr>
      <w:t>826 42</w:t>
    </w:r>
    <w:r w:rsidRPr="00463C80">
      <w:rPr>
        <w:rFonts w:cstheme="minorHAnsi"/>
        <w:spacing w:val="-5"/>
        <w:sz w:val="16"/>
      </w:rPr>
      <w:t xml:space="preserve"> 09</w:t>
    </w:r>
  </w:p>
  <w:p w14:paraId="5365E518" w14:textId="1CCDE667" w:rsidR="004D03C1" w:rsidRPr="004D03C1" w:rsidRDefault="004D03C1" w:rsidP="004D03C1">
    <w:pPr>
      <w:spacing w:after="0" w:line="240" w:lineRule="auto"/>
      <w:rPr>
        <w:rFonts w:cstheme="minorHAnsi"/>
        <w:sz w:val="16"/>
      </w:rPr>
    </w:pPr>
    <w:r w:rsidRPr="00463C80">
      <w:rPr>
        <w:rFonts w:cstheme="minorHAnsi"/>
        <w:sz w:val="16"/>
      </w:rPr>
      <w:t>Adres</w:t>
    </w:r>
    <w:r w:rsidRPr="00463C80">
      <w:rPr>
        <w:rFonts w:cstheme="minorHAnsi"/>
        <w:spacing w:val="-3"/>
        <w:sz w:val="16"/>
      </w:rPr>
      <w:t xml:space="preserve"> </w:t>
    </w:r>
    <w:r w:rsidRPr="00463C80">
      <w:rPr>
        <w:rFonts w:cstheme="minorHAnsi"/>
        <w:sz w:val="16"/>
      </w:rPr>
      <w:t>skrytki</w:t>
    </w:r>
    <w:r w:rsidRPr="00463C80">
      <w:rPr>
        <w:rFonts w:cstheme="minorHAnsi"/>
        <w:spacing w:val="-2"/>
        <w:sz w:val="16"/>
      </w:rPr>
      <w:t xml:space="preserve"> </w:t>
    </w:r>
    <w:r w:rsidRPr="00463C80">
      <w:rPr>
        <w:rFonts w:cstheme="minorHAnsi"/>
        <w:sz w:val="16"/>
      </w:rPr>
      <w:t>e-PUAP:</w:t>
    </w:r>
    <w:r w:rsidRPr="00463C80">
      <w:rPr>
        <w:rFonts w:cstheme="minorHAnsi"/>
        <w:spacing w:val="-3"/>
        <w:sz w:val="16"/>
      </w:rPr>
      <w:t xml:space="preserve"> </w:t>
    </w:r>
    <w:r w:rsidRPr="00463C80">
      <w:rPr>
        <w:rFonts w:cstheme="minorHAnsi"/>
        <w:b/>
        <w:spacing w:val="-2"/>
        <w:sz w:val="16"/>
      </w:rPr>
      <w:t>/x303ap7eof/skrytka</w:t>
    </w:r>
    <w:r>
      <w:rPr>
        <w:rFonts w:cstheme="minorHAnsi"/>
        <w:b/>
        <w:spacing w:val="-2"/>
        <w:sz w:val="16"/>
      </w:rPr>
      <w:t xml:space="preserve"> </w:t>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r>
      <w:rPr>
        <w:rFonts w:cstheme="minorHAnsi"/>
        <w:b/>
        <w:spacing w:val="-2"/>
        <w:sz w:val="16"/>
      </w:rPr>
      <w:tab/>
    </w:r>
    <w:hyperlink r:id="rId1" w:history="1">
      <w:r w:rsidRPr="00BB7A80">
        <w:rPr>
          <w:rStyle w:val="Hipercze"/>
          <w:rFonts w:cstheme="minorHAnsi"/>
          <w:color w:val="auto"/>
          <w:spacing w:val="-2"/>
          <w:sz w:val="16"/>
          <w:u w:val="none"/>
        </w:rPr>
        <w:t>ih_warszawa@wiih.org.pl</w:t>
      </w:r>
    </w:hyperlink>
  </w:p>
  <w:p w14:paraId="54BCD2E5" w14:textId="350A1EFA" w:rsidR="004D03C1" w:rsidRPr="004D03C1" w:rsidRDefault="004D03C1" w:rsidP="004D03C1">
    <w:pPr>
      <w:spacing w:after="0" w:line="240" w:lineRule="auto"/>
      <w:rPr>
        <w:rFonts w:cstheme="minorHAnsi"/>
        <w:b/>
        <w:sz w:val="16"/>
      </w:rPr>
    </w:pPr>
    <w:r w:rsidRPr="00463C80">
      <w:rPr>
        <w:rFonts w:cstheme="minorHAnsi"/>
        <w:bCs/>
        <w:spacing w:val="-2"/>
        <w:sz w:val="16"/>
      </w:rPr>
      <w:t xml:space="preserve">Adres e-doręczeń: </w:t>
    </w:r>
    <w:r w:rsidRPr="00463C80">
      <w:rPr>
        <w:rFonts w:cstheme="minorHAnsi"/>
        <w:b/>
        <w:spacing w:val="-2"/>
        <w:sz w:val="16"/>
      </w:rPr>
      <w:t>AE:PL-60373-42583-JDJGI-23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94E7" w14:textId="77777777" w:rsidR="00644AFB" w:rsidRDefault="00644AFB" w:rsidP="004D03C1">
      <w:pPr>
        <w:spacing w:after="0" w:line="240" w:lineRule="auto"/>
      </w:pPr>
      <w:r>
        <w:separator/>
      </w:r>
    </w:p>
  </w:footnote>
  <w:footnote w:type="continuationSeparator" w:id="0">
    <w:p w14:paraId="2714D4B4" w14:textId="77777777" w:rsidR="00644AFB" w:rsidRDefault="00644AFB" w:rsidP="004D0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EB94" w14:textId="6487E088" w:rsidR="004D03C1" w:rsidRDefault="00B2739D">
    <w:pPr>
      <w:pStyle w:val="Nagwek"/>
    </w:pPr>
    <w:r>
      <w:rPr>
        <w:noProof/>
      </w:rPr>
      <w:pict w14:anchorId="4BBDA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0;width:453.45pt;height:664.4pt;z-index:-251657216;mso-position-horizontal:center;mso-position-horizontal-relative:margin;mso-position-vertical:center;mso-position-vertical-relative:margin" o:allowincell="f">
          <v:imagedata r:id="rId1" o:title="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62B1" w14:textId="72A138A3" w:rsidR="004D03C1" w:rsidRDefault="004D03C1">
    <w:pPr>
      <w:pStyle w:val="Nagwek"/>
    </w:pPr>
  </w:p>
  <w:p w14:paraId="62FC700A" w14:textId="77777777" w:rsidR="004D03C1" w:rsidRDefault="004D03C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3EB6" w14:textId="3E5445F1" w:rsidR="004D03C1" w:rsidRDefault="00B2739D">
    <w:pPr>
      <w:pStyle w:val="Nagwek"/>
    </w:pPr>
    <w:r>
      <w:rPr>
        <w:b/>
        <w:bCs/>
        <w:noProof/>
        <w:sz w:val="24"/>
        <w:szCs w:val="24"/>
      </w:rPr>
      <w:pict w14:anchorId="420C1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4" type="#_x0000_t75" style="position:absolute;margin-left:-46.55pt;margin-top:-16.2pt;width:499.95pt;height:710.15pt;z-index:-251658240;mso-position-horizontal-relative:margin;mso-position-vertical-relative:margin" o:allowincell="f">
          <v:imagedata r:id="rId1" o:title="Q"/>
          <w10:wrap anchorx="margin" anchory="margin"/>
        </v:shape>
      </w:pict>
    </w:r>
    <w:r w:rsidR="004D03C1" w:rsidRPr="00874F97">
      <w:rPr>
        <w:b/>
        <w:bCs/>
        <w:sz w:val="24"/>
        <w:szCs w:val="24"/>
      </w:rPr>
      <w:t>MAZOWIECKI WOJEWÓDZKI INSPEKTOR INSPEKCJI</w:t>
    </w:r>
    <w:r w:rsidR="004D03C1">
      <w:rPr>
        <w:b/>
        <w:bCs/>
        <w:sz w:val="24"/>
        <w:szCs w:val="24"/>
      </w:rPr>
      <w:t xml:space="preserve"> HANDLOWEJ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6FA"/>
    <w:multiLevelType w:val="multilevel"/>
    <w:tmpl w:val="76B80FC4"/>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2520" w:hanging="360"/>
      </w:p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53641B2"/>
    <w:multiLevelType w:val="hybridMultilevel"/>
    <w:tmpl w:val="29225894"/>
    <w:lvl w:ilvl="0" w:tplc="92566CD2">
      <w:start w:val="1"/>
      <w:numFmt w:val="decimal"/>
      <w:lvlText w:val="%1."/>
      <w:lvlJc w:val="left"/>
      <w:pPr>
        <w:ind w:left="744" w:hanging="360"/>
      </w:pPr>
      <w:rPr>
        <w:rFonts w:ascii="Trebuchet MS" w:eastAsia="Trebuchet MS" w:hAnsi="Trebuchet MS" w:cs="Trebuchet MS" w:hint="default"/>
        <w:b w:val="0"/>
        <w:bCs w:val="0"/>
        <w:i w:val="0"/>
        <w:iCs w:val="0"/>
        <w:spacing w:val="0"/>
        <w:w w:val="100"/>
        <w:sz w:val="18"/>
        <w:szCs w:val="18"/>
        <w:lang w:val="pl-PL" w:eastAsia="en-US" w:bidi="ar-SA"/>
      </w:rPr>
    </w:lvl>
    <w:lvl w:ilvl="1" w:tplc="0C94C822">
      <w:numFmt w:val="bullet"/>
      <w:lvlText w:val="•"/>
      <w:lvlJc w:val="left"/>
      <w:pPr>
        <w:ind w:left="1573" w:hanging="360"/>
      </w:pPr>
      <w:rPr>
        <w:rFonts w:hint="default"/>
        <w:lang w:val="pl-PL" w:eastAsia="en-US" w:bidi="ar-SA"/>
      </w:rPr>
    </w:lvl>
    <w:lvl w:ilvl="2" w:tplc="5DBC866A">
      <w:numFmt w:val="bullet"/>
      <w:lvlText w:val="•"/>
      <w:lvlJc w:val="left"/>
      <w:pPr>
        <w:ind w:left="2406" w:hanging="360"/>
      </w:pPr>
      <w:rPr>
        <w:rFonts w:hint="default"/>
        <w:lang w:val="pl-PL" w:eastAsia="en-US" w:bidi="ar-SA"/>
      </w:rPr>
    </w:lvl>
    <w:lvl w:ilvl="3" w:tplc="EF704C72">
      <w:numFmt w:val="bullet"/>
      <w:lvlText w:val="•"/>
      <w:lvlJc w:val="left"/>
      <w:pPr>
        <w:ind w:left="3239" w:hanging="360"/>
      </w:pPr>
      <w:rPr>
        <w:rFonts w:hint="default"/>
        <w:lang w:val="pl-PL" w:eastAsia="en-US" w:bidi="ar-SA"/>
      </w:rPr>
    </w:lvl>
    <w:lvl w:ilvl="4" w:tplc="41D047F4">
      <w:numFmt w:val="bullet"/>
      <w:lvlText w:val="•"/>
      <w:lvlJc w:val="left"/>
      <w:pPr>
        <w:ind w:left="4072" w:hanging="360"/>
      </w:pPr>
      <w:rPr>
        <w:rFonts w:hint="default"/>
        <w:lang w:val="pl-PL" w:eastAsia="en-US" w:bidi="ar-SA"/>
      </w:rPr>
    </w:lvl>
    <w:lvl w:ilvl="5" w:tplc="D79286E6">
      <w:numFmt w:val="bullet"/>
      <w:lvlText w:val="•"/>
      <w:lvlJc w:val="left"/>
      <w:pPr>
        <w:ind w:left="4905" w:hanging="360"/>
      </w:pPr>
      <w:rPr>
        <w:rFonts w:hint="default"/>
        <w:lang w:val="pl-PL" w:eastAsia="en-US" w:bidi="ar-SA"/>
      </w:rPr>
    </w:lvl>
    <w:lvl w:ilvl="6" w:tplc="CF7E9C1A">
      <w:numFmt w:val="bullet"/>
      <w:lvlText w:val="•"/>
      <w:lvlJc w:val="left"/>
      <w:pPr>
        <w:ind w:left="5738" w:hanging="360"/>
      </w:pPr>
      <w:rPr>
        <w:rFonts w:hint="default"/>
        <w:lang w:val="pl-PL" w:eastAsia="en-US" w:bidi="ar-SA"/>
      </w:rPr>
    </w:lvl>
    <w:lvl w:ilvl="7" w:tplc="10A879B2">
      <w:numFmt w:val="bullet"/>
      <w:lvlText w:val="•"/>
      <w:lvlJc w:val="left"/>
      <w:pPr>
        <w:ind w:left="6571" w:hanging="360"/>
      </w:pPr>
      <w:rPr>
        <w:rFonts w:hint="default"/>
        <w:lang w:val="pl-PL" w:eastAsia="en-US" w:bidi="ar-SA"/>
      </w:rPr>
    </w:lvl>
    <w:lvl w:ilvl="8" w:tplc="44085F2E">
      <w:numFmt w:val="bullet"/>
      <w:lvlText w:val="•"/>
      <w:lvlJc w:val="left"/>
      <w:pPr>
        <w:ind w:left="7404" w:hanging="360"/>
      </w:pPr>
      <w:rPr>
        <w:rFonts w:hint="default"/>
        <w:lang w:val="pl-PL" w:eastAsia="en-US" w:bidi="ar-SA"/>
      </w:rPr>
    </w:lvl>
  </w:abstractNum>
  <w:abstractNum w:abstractNumId="2" w15:restartNumberingAfterBreak="0">
    <w:nsid w:val="30FF6946"/>
    <w:multiLevelType w:val="hybridMultilevel"/>
    <w:tmpl w:val="05B0AA96"/>
    <w:lvl w:ilvl="0" w:tplc="D9BA6E06">
      <w:start w:val="1"/>
      <w:numFmt w:val="decimal"/>
      <w:lvlText w:val="%1."/>
      <w:lvlJc w:val="left"/>
      <w:pPr>
        <w:ind w:left="744" w:hanging="360"/>
      </w:pPr>
      <w:rPr>
        <w:rFonts w:ascii="Trebuchet MS" w:eastAsia="Trebuchet MS" w:hAnsi="Trebuchet MS" w:cs="Trebuchet MS" w:hint="default"/>
        <w:b w:val="0"/>
        <w:bCs w:val="0"/>
        <w:i w:val="0"/>
        <w:iCs w:val="0"/>
        <w:spacing w:val="0"/>
        <w:w w:val="100"/>
        <w:sz w:val="18"/>
        <w:szCs w:val="18"/>
        <w:lang w:val="pl-PL" w:eastAsia="en-US" w:bidi="ar-SA"/>
      </w:rPr>
    </w:lvl>
    <w:lvl w:ilvl="1" w:tplc="7C6EFCA8">
      <w:numFmt w:val="bullet"/>
      <w:lvlText w:val="•"/>
      <w:lvlJc w:val="left"/>
      <w:pPr>
        <w:ind w:left="1573" w:hanging="360"/>
      </w:pPr>
      <w:rPr>
        <w:rFonts w:hint="default"/>
        <w:lang w:val="pl-PL" w:eastAsia="en-US" w:bidi="ar-SA"/>
      </w:rPr>
    </w:lvl>
    <w:lvl w:ilvl="2" w:tplc="573026CC">
      <w:numFmt w:val="bullet"/>
      <w:lvlText w:val="•"/>
      <w:lvlJc w:val="left"/>
      <w:pPr>
        <w:ind w:left="2406" w:hanging="360"/>
      </w:pPr>
      <w:rPr>
        <w:rFonts w:hint="default"/>
        <w:lang w:val="pl-PL" w:eastAsia="en-US" w:bidi="ar-SA"/>
      </w:rPr>
    </w:lvl>
    <w:lvl w:ilvl="3" w:tplc="AA9A7088">
      <w:numFmt w:val="bullet"/>
      <w:lvlText w:val="•"/>
      <w:lvlJc w:val="left"/>
      <w:pPr>
        <w:ind w:left="3239" w:hanging="360"/>
      </w:pPr>
      <w:rPr>
        <w:rFonts w:hint="default"/>
        <w:lang w:val="pl-PL" w:eastAsia="en-US" w:bidi="ar-SA"/>
      </w:rPr>
    </w:lvl>
    <w:lvl w:ilvl="4" w:tplc="77CE9E88">
      <w:numFmt w:val="bullet"/>
      <w:lvlText w:val="•"/>
      <w:lvlJc w:val="left"/>
      <w:pPr>
        <w:ind w:left="4072" w:hanging="360"/>
      </w:pPr>
      <w:rPr>
        <w:rFonts w:hint="default"/>
        <w:lang w:val="pl-PL" w:eastAsia="en-US" w:bidi="ar-SA"/>
      </w:rPr>
    </w:lvl>
    <w:lvl w:ilvl="5" w:tplc="7988F0FE">
      <w:numFmt w:val="bullet"/>
      <w:lvlText w:val="•"/>
      <w:lvlJc w:val="left"/>
      <w:pPr>
        <w:ind w:left="4905" w:hanging="360"/>
      </w:pPr>
      <w:rPr>
        <w:rFonts w:hint="default"/>
        <w:lang w:val="pl-PL" w:eastAsia="en-US" w:bidi="ar-SA"/>
      </w:rPr>
    </w:lvl>
    <w:lvl w:ilvl="6" w:tplc="009823D0">
      <w:numFmt w:val="bullet"/>
      <w:lvlText w:val="•"/>
      <w:lvlJc w:val="left"/>
      <w:pPr>
        <w:ind w:left="5738" w:hanging="360"/>
      </w:pPr>
      <w:rPr>
        <w:rFonts w:hint="default"/>
        <w:lang w:val="pl-PL" w:eastAsia="en-US" w:bidi="ar-SA"/>
      </w:rPr>
    </w:lvl>
    <w:lvl w:ilvl="7" w:tplc="5704A2A6">
      <w:numFmt w:val="bullet"/>
      <w:lvlText w:val="•"/>
      <w:lvlJc w:val="left"/>
      <w:pPr>
        <w:ind w:left="6571" w:hanging="360"/>
      </w:pPr>
      <w:rPr>
        <w:rFonts w:hint="default"/>
        <w:lang w:val="pl-PL" w:eastAsia="en-US" w:bidi="ar-SA"/>
      </w:rPr>
    </w:lvl>
    <w:lvl w:ilvl="8" w:tplc="5900E2EC">
      <w:numFmt w:val="bullet"/>
      <w:lvlText w:val="•"/>
      <w:lvlJc w:val="left"/>
      <w:pPr>
        <w:ind w:left="7404" w:hanging="360"/>
      </w:pPr>
      <w:rPr>
        <w:rFonts w:hint="default"/>
        <w:lang w:val="pl-PL" w:eastAsia="en-US" w:bidi="ar-SA"/>
      </w:rPr>
    </w:lvl>
  </w:abstractNum>
  <w:abstractNum w:abstractNumId="3"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16cid:durableId="636423564">
    <w:abstractNumId w:val="2"/>
  </w:num>
  <w:num w:numId="2" w16cid:durableId="1554004070">
    <w:abstractNumId w:val="1"/>
  </w:num>
  <w:num w:numId="3" w16cid:durableId="33115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C1"/>
    <w:rsid w:val="000F58A6"/>
    <w:rsid w:val="00147483"/>
    <w:rsid w:val="001A6A57"/>
    <w:rsid w:val="00205335"/>
    <w:rsid w:val="002532B2"/>
    <w:rsid w:val="00275A15"/>
    <w:rsid w:val="002B5E3A"/>
    <w:rsid w:val="00344086"/>
    <w:rsid w:val="00350008"/>
    <w:rsid w:val="00363D84"/>
    <w:rsid w:val="003737E7"/>
    <w:rsid w:val="00382855"/>
    <w:rsid w:val="00390FFF"/>
    <w:rsid w:val="004171A7"/>
    <w:rsid w:val="00443ED9"/>
    <w:rsid w:val="004D03C1"/>
    <w:rsid w:val="004F1EDC"/>
    <w:rsid w:val="00503154"/>
    <w:rsid w:val="005973FE"/>
    <w:rsid w:val="005A6ED1"/>
    <w:rsid w:val="006011E1"/>
    <w:rsid w:val="00644AFB"/>
    <w:rsid w:val="00652EE8"/>
    <w:rsid w:val="00683EA7"/>
    <w:rsid w:val="006C324F"/>
    <w:rsid w:val="006E4043"/>
    <w:rsid w:val="006F145F"/>
    <w:rsid w:val="00892617"/>
    <w:rsid w:val="0089455B"/>
    <w:rsid w:val="008C70A2"/>
    <w:rsid w:val="00987C36"/>
    <w:rsid w:val="00A07F86"/>
    <w:rsid w:val="00A17DA9"/>
    <w:rsid w:val="00A241DC"/>
    <w:rsid w:val="00A271B8"/>
    <w:rsid w:val="00A62E10"/>
    <w:rsid w:val="00A76DAE"/>
    <w:rsid w:val="00A80ADF"/>
    <w:rsid w:val="00B2739D"/>
    <w:rsid w:val="00B27E9D"/>
    <w:rsid w:val="00B32F4E"/>
    <w:rsid w:val="00BB7A80"/>
    <w:rsid w:val="00C627CF"/>
    <w:rsid w:val="00C645AC"/>
    <w:rsid w:val="00C75337"/>
    <w:rsid w:val="00C825A7"/>
    <w:rsid w:val="00CA70F2"/>
    <w:rsid w:val="00CC4F95"/>
    <w:rsid w:val="00D928D3"/>
    <w:rsid w:val="00DA2B97"/>
    <w:rsid w:val="00E23118"/>
    <w:rsid w:val="00E33C70"/>
    <w:rsid w:val="00E9641F"/>
    <w:rsid w:val="00F23F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BFD595A"/>
  <w15:chartTrackingRefBased/>
  <w15:docId w15:val="{71157133-18F5-456A-A2A0-F4E340DA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0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0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03C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03C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03C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03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03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03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03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03C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03C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03C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03C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03C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03C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03C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03C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03C1"/>
    <w:rPr>
      <w:rFonts w:eastAsiaTheme="majorEastAsia" w:cstheme="majorBidi"/>
      <w:color w:val="272727" w:themeColor="text1" w:themeTint="D8"/>
    </w:rPr>
  </w:style>
  <w:style w:type="paragraph" w:styleId="Tytu">
    <w:name w:val="Title"/>
    <w:basedOn w:val="Normalny"/>
    <w:next w:val="Normalny"/>
    <w:link w:val="TytuZnak"/>
    <w:uiPriority w:val="10"/>
    <w:qFormat/>
    <w:rsid w:val="004D0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03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03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03C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03C1"/>
    <w:pPr>
      <w:spacing w:before="160"/>
      <w:jc w:val="center"/>
    </w:pPr>
    <w:rPr>
      <w:i/>
      <w:iCs/>
      <w:color w:val="404040" w:themeColor="text1" w:themeTint="BF"/>
    </w:rPr>
  </w:style>
  <w:style w:type="character" w:customStyle="1" w:styleId="CytatZnak">
    <w:name w:val="Cytat Znak"/>
    <w:basedOn w:val="Domylnaczcionkaakapitu"/>
    <w:link w:val="Cytat"/>
    <w:uiPriority w:val="29"/>
    <w:rsid w:val="004D03C1"/>
    <w:rPr>
      <w:i/>
      <w:iCs/>
      <w:color w:val="404040" w:themeColor="text1" w:themeTint="BF"/>
    </w:rPr>
  </w:style>
  <w:style w:type="paragraph" w:styleId="Akapitzlist">
    <w:name w:val="List Paragraph"/>
    <w:basedOn w:val="Normalny"/>
    <w:uiPriority w:val="34"/>
    <w:qFormat/>
    <w:rsid w:val="004D03C1"/>
    <w:pPr>
      <w:ind w:left="720"/>
      <w:contextualSpacing/>
    </w:pPr>
  </w:style>
  <w:style w:type="character" w:styleId="Wyrnienieintensywne">
    <w:name w:val="Intense Emphasis"/>
    <w:basedOn w:val="Domylnaczcionkaakapitu"/>
    <w:uiPriority w:val="21"/>
    <w:qFormat/>
    <w:rsid w:val="004D03C1"/>
    <w:rPr>
      <w:i/>
      <w:iCs/>
      <w:color w:val="2F5496" w:themeColor="accent1" w:themeShade="BF"/>
    </w:rPr>
  </w:style>
  <w:style w:type="paragraph" w:styleId="Cytatintensywny">
    <w:name w:val="Intense Quote"/>
    <w:basedOn w:val="Normalny"/>
    <w:next w:val="Normalny"/>
    <w:link w:val="CytatintensywnyZnak"/>
    <w:uiPriority w:val="30"/>
    <w:qFormat/>
    <w:rsid w:val="004D0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03C1"/>
    <w:rPr>
      <w:i/>
      <w:iCs/>
      <w:color w:val="2F5496" w:themeColor="accent1" w:themeShade="BF"/>
    </w:rPr>
  </w:style>
  <w:style w:type="character" w:styleId="Odwoanieintensywne">
    <w:name w:val="Intense Reference"/>
    <w:basedOn w:val="Domylnaczcionkaakapitu"/>
    <w:uiPriority w:val="32"/>
    <w:qFormat/>
    <w:rsid w:val="004D03C1"/>
    <w:rPr>
      <w:b/>
      <w:bCs/>
      <w:smallCaps/>
      <w:color w:val="2F5496" w:themeColor="accent1" w:themeShade="BF"/>
      <w:spacing w:val="5"/>
    </w:rPr>
  </w:style>
  <w:style w:type="paragraph" w:styleId="Nagwek">
    <w:name w:val="header"/>
    <w:basedOn w:val="Normalny"/>
    <w:link w:val="NagwekZnak"/>
    <w:uiPriority w:val="99"/>
    <w:unhideWhenUsed/>
    <w:rsid w:val="004D03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03C1"/>
  </w:style>
  <w:style w:type="paragraph" w:styleId="Stopka">
    <w:name w:val="footer"/>
    <w:basedOn w:val="Normalny"/>
    <w:link w:val="StopkaZnak"/>
    <w:uiPriority w:val="99"/>
    <w:unhideWhenUsed/>
    <w:rsid w:val="004D03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03C1"/>
  </w:style>
  <w:style w:type="character" w:styleId="Hipercze">
    <w:name w:val="Hyperlink"/>
    <w:basedOn w:val="Domylnaczcionkaakapitu"/>
    <w:uiPriority w:val="99"/>
    <w:unhideWhenUsed/>
    <w:rsid w:val="004D03C1"/>
    <w:rPr>
      <w:color w:val="0563C1" w:themeColor="hyperlink"/>
      <w:u w:val="single"/>
    </w:rPr>
  </w:style>
  <w:style w:type="character" w:styleId="Nierozpoznanawzmianka">
    <w:name w:val="Unresolved Mention"/>
    <w:basedOn w:val="Domylnaczcionkaakapitu"/>
    <w:uiPriority w:val="99"/>
    <w:semiHidden/>
    <w:unhideWhenUsed/>
    <w:rsid w:val="004D03C1"/>
    <w:rPr>
      <w:color w:val="605E5C"/>
      <w:shd w:val="clear" w:color="auto" w:fill="E1DFDD"/>
    </w:rPr>
  </w:style>
  <w:style w:type="character" w:customStyle="1" w:styleId="articletitle">
    <w:name w:val="articletitle"/>
    <w:uiPriority w:val="99"/>
    <w:rsid w:val="003828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h_warszawa@wiih.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4B5E8-1A6E-4220-86EC-257DD6C2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2138</Words>
  <Characters>12832</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Archiwum</dc:creator>
  <cp:keywords/>
  <dc:description/>
  <cp:lastModifiedBy>Beata Aksamitowska</cp:lastModifiedBy>
  <cp:revision>2</cp:revision>
  <dcterms:created xsi:type="dcterms:W3CDTF">2026-05-27T09:46:00Z</dcterms:created>
  <dcterms:modified xsi:type="dcterms:W3CDTF">2026-05-27T09:46:00Z</dcterms:modified>
</cp:coreProperties>
</file>