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F58F3A2" w:rsidR="00870E31" w:rsidRPr="001C2D6B" w:rsidRDefault="00B0478F" w:rsidP="001C2D6B">
      <w:pPr>
        <w:tabs>
          <w:tab w:val="left" w:pos="5670"/>
        </w:tabs>
        <w:spacing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Warszawa, dnia</w:t>
      </w:r>
      <w:r w:rsidR="0005597A" w:rsidRPr="001C2D6B">
        <w:rPr>
          <w:sz w:val="22"/>
          <w:szCs w:val="22"/>
        </w:rPr>
        <w:t xml:space="preserve"> </w:t>
      </w:r>
      <w:r w:rsidR="002D7980" w:rsidRPr="001C2D6B">
        <w:rPr>
          <w:sz w:val="22"/>
          <w:szCs w:val="22"/>
        </w:rPr>
        <w:t>1</w:t>
      </w:r>
      <w:r w:rsidR="001A3B12" w:rsidRPr="001C2D6B">
        <w:rPr>
          <w:sz w:val="22"/>
          <w:szCs w:val="22"/>
        </w:rPr>
        <w:t>9</w:t>
      </w:r>
      <w:r w:rsidR="00834FDA" w:rsidRPr="001C2D6B">
        <w:rPr>
          <w:sz w:val="22"/>
          <w:szCs w:val="22"/>
        </w:rPr>
        <w:t xml:space="preserve"> </w:t>
      </w:r>
      <w:r w:rsidR="002D7980" w:rsidRPr="001C2D6B">
        <w:rPr>
          <w:sz w:val="22"/>
          <w:szCs w:val="22"/>
        </w:rPr>
        <w:t>lutego</w:t>
      </w:r>
      <w:r w:rsidR="00F97843" w:rsidRPr="001C2D6B">
        <w:rPr>
          <w:sz w:val="22"/>
          <w:szCs w:val="22"/>
        </w:rPr>
        <w:t xml:space="preserve"> </w:t>
      </w:r>
      <w:r w:rsidR="00D567D4" w:rsidRPr="001C2D6B">
        <w:rPr>
          <w:sz w:val="22"/>
          <w:szCs w:val="22"/>
        </w:rPr>
        <w:t>202</w:t>
      </w:r>
      <w:r w:rsidR="009320C4" w:rsidRPr="001C2D6B">
        <w:rPr>
          <w:sz w:val="22"/>
          <w:szCs w:val="22"/>
        </w:rPr>
        <w:t>6</w:t>
      </w:r>
      <w:r w:rsidR="00171228" w:rsidRPr="001C2D6B">
        <w:rPr>
          <w:sz w:val="22"/>
          <w:szCs w:val="22"/>
        </w:rPr>
        <w:t xml:space="preserve"> </w:t>
      </w:r>
      <w:r w:rsidR="00640BE4" w:rsidRPr="001C2D6B">
        <w:rPr>
          <w:sz w:val="22"/>
          <w:szCs w:val="22"/>
        </w:rPr>
        <w:t>r</w:t>
      </w:r>
      <w:r w:rsidRPr="001C2D6B">
        <w:rPr>
          <w:sz w:val="22"/>
          <w:szCs w:val="22"/>
        </w:rPr>
        <w:t>.</w:t>
      </w:r>
    </w:p>
    <w:p w14:paraId="1E575AFD" w14:textId="1E230BA7" w:rsidR="00D47BD7" w:rsidRPr="001C2D6B" w:rsidRDefault="00F97DC8" w:rsidP="001C2D6B">
      <w:pPr>
        <w:spacing w:line="360" w:lineRule="auto"/>
        <w:rPr>
          <w:sz w:val="22"/>
          <w:szCs w:val="22"/>
        </w:rPr>
      </w:pPr>
      <w:bookmarkStart w:id="0" w:name="_Hlk136437930"/>
      <w:r w:rsidRPr="001C2D6B">
        <w:rPr>
          <w:sz w:val="22"/>
          <w:szCs w:val="22"/>
        </w:rPr>
        <w:t>D</w:t>
      </w:r>
      <w:r w:rsidR="001A3B12" w:rsidRPr="001C2D6B">
        <w:rPr>
          <w:sz w:val="22"/>
          <w:szCs w:val="22"/>
        </w:rPr>
        <w:t>R</w:t>
      </w:r>
      <w:r w:rsidR="00D8472C" w:rsidRPr="001C2D6B">
        <w:rPr>
          <w:sz w:val="22"/>
          <w:szCs w:val="22"/>
        </w:rPr>
        <w:t>.8361.</w:t>
      </w:r>
      <w:r w:rsidR="00FD41F8" w:rsidRPr="001C2D6B">
        <w:rPr>
          <w:sz w:val="22"/>
          <w:szCs w:val="22"/>
        </w:rPr>
        <w:t>1</w:t>
      </w:r>
      <w:r w:rsidR="00D536CF" w:rsidRPr="001C2D6B">
        <w:rPr>
          <w:sz w:val="22"/>
          <w:szCs w:val="22"/>
        </w:rPr>
        <w:t>49</w:t>
      </w:r>
      <w:r w:rsidR="00D8472C" w:rsidRPr="001C2D6B">
        <w:rPr>
          <w:sz w:val="22"/>
          <w:szCs w:val="22"/>
        </w:rPr>
        <w:t>.202</w:t>
      </w:r>
      <w:bookmarkEnd w:id="0"/>
      <w:r w:rsidR="00834FDA" w:rsidRPr="001C2D6B">
        <w:rPr>
          <w:sz w:val="22"/>
          <w:szCs w:val="22"/>
        </w:rPr>
        <w:t>5</w:t>
      </w:r>
    </w:p>
    <w:p w14:paraId="5DF7FA60" w14:textId="716B1061" w:rsidR="00EB6639" w:rsidRPr="001C2D6B" w:rsidRDefault="00B0478F" w:rsidP="001C2D6B">
      <w:pPr>
        <w:tabs>
          <w:tab w:val="left" w:pos="462"/>
        </w:tabs>
        <w:spacing w:before="120" w:line="360" w:lineRule="auto"/>
        <w:rPr>
          <w:color w:val="000000" w:themeColor="text1"/>
          <w:spacing w:val="10"/>
          <w:sz w:val="22"/>
          <w:szCs w:val="22"/>
        </w:rPr>
      </w:pPr>
      <w:r w:rsidRPr="001C2D6B">
        <w:rPr>
          <w:color w:val="000000" w:themeColor="text1"/>
          <w:sz w:val="22"/>
          <w:szCs w:val="22"/>
        </w:rPr>
        <w:t xml:space="preserve">DECYZJA </w:t>
      </w:r>
      <w:r w:rsidR="0040052D" w:rsidRPr="001C2D6B">
        <w:rPr>
          <w:color w:val="000000" w:themeColor="text1"/>
          <w:spacing w:val="10"/>
          <w:sz w:val="22"/>
          <w:szCs w:val="22"/>
        </w:rPr>
        <w:t>PO.</w:t>
      </w:r>
      <w:r w:rsidR="002D7980" w:rsidRPr="001C2D6B">
        <w:rPr>
          <w:color w:val="000000" w:themeColor="text1"/>
          <w:spacing w:val="10"/>
          <w:sz w:val="22"/>
          <w:szCs w:val="22"/>
        </w:rPr>
        <w:t>21</w:t>
      </w:r>
      <w:r w:rsidR="00E05166" w:rsidRPr="001C2D6B">
        <w:rPr>
          <w:color w:val="000000" w:themeColor="text1"/>
          <w:spacing w:val="10"/>
          <w:sz w:val="22"/>
          <w:szCs w:val="22"/>
        </w:rPr>
        <w:t>.</w:t>
      </w:r>
      <w:r w:rsidR="0040052D" w:rsidRPr="001C2D6B">
        <w:rPr>
          <w:color w:val="000000" w:themeColor="text1"/>
          <w:spacing w:val="10"/>
          <w:sz w:val="22"/>
          <w:szCs w:val="22"/>
        </w:rPr>
        <w:t>C.</w:t>
      </w:r>
      <w:r w:rsidR="002D7980" w:rsidRPr="001C2D6B">
        <w:rPr>
          <w:color w:val="000000" w:themeColor="text1"/>
          <w:spacing w:val="10"/>
          <w:sz w:val="22"/>
          <w:szCs w:val="22"/>
        </w:rPr>
        <w:t>16</w:t>
      </w:r>
      <w:r w:rsidR="00E05166" w:rsidRPr="001C2D6B">
        <w:rPr>
          <w:color w:val="000000" w:themeColor="text1"/>
          <w:spacing w:val="10"/>
          <w:sz w:val="22"/>
          <w:szCs w:val="22"/>
        </w:rPr>
        <w:t>.</w:t>
      </w:r>
      <w:r w:rsidR="0040052D" w:rsidRPr="001C2D6B">
        <w:rPr>
          <w:color w:val="000000" w:themeColor="text1"/>
          <w:spacing w:val="10"/>
          <w:sz w:val="22"/>
          <w:szCs w:val="22"/>
        </w:rPr>
        <w:t>202</w:t>
      </w:r>
      <w:r w:rsidR="002D7980" w:rsidRPr="001C2D6B">
        <w:rPr>
          <w:color w:val="000000" w:themeColor="text1"/>
          <w:spacing w:val="10"/>
          <w:sz w:val="22"/>
          <w:szCs w:val="22"/>
        </w:rPr>
        <w:t>6</w:t>
      </w:r>
      <w:r w:rsidR="0040052D" w:rsidRPr="001C2D6B">
        <w:rPr>
          <w:color w:val="000000" w:themeColor="text1"/>
          <w:spacing w:val="10"/>
          <w:sz w:val="22"/>
          <w:szCs w:val="22"/>
        </w:rPr>
        <w:t>.</w:t>
      </w:r>
      <w:r w:rsidR="00BF4320" w:rsidRPr="001C2D6B">
        <w:rPr>
          <w:color w:val="000000" w:themeColor="text1"/>
          <w:spacing w:val="10"/>
          <w:sz w:val="22"/>
          <w:szCs w:val="22"/>
        </w:rPr>
        <w:t>J</w:t>
      </w:r>
      <w:r w:rsidR="00950593" w:rsidRPr="001C2D6B">
        <w:rPr>
          <w:color w:val="000000" w:themeColor="text1"/>
          <w:spacing w:val="10"/>
          <w:sz w:val="22"/>
          <w:szCs w:val="22"/>
        </w:rPr>
        <w:t>B</w:t>
      </w:r>
    </w:p>
    <w:p w14:paraId="0D4D129D" w14:textId="6B0DA711" w:rsidR="00B0478F" w:rsidRPr="001C2D6B" w:rsidRDefault="000C0A7A" w:rsidP="001C2D6B">
      <w:pPr>
        <w:spacing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Na podstawie art. 6 ust. 1</w:t>
      </w:r>
      <w:r w:rsidR="00A0267F" w:rsidRPr="001C2D6B">
        <w:rPr>
          <w:sz w:val="22"/>
          <w:szCs w:val="22"/>
        </w:rPr>
        <w:t xml:space="preserve"> </w:t>
      </w:r>
      <w:r w:rsidR="00B0478F" w:rsidRPr="001C2D6B">
        <w:rPr>
          <w:sz w:val="22"/>
          <w:szCs w:val="22"/>
        </w:rPr>
        <w:t>ustawy z dnia 9 maja 2014</w:t>
      </w:r>
      <w:r w:rsidR="00F64B4B" w:rsidRPr="001C2D6B">
        <w:rPr>
          <w:sz w:val="22"/>
          <w:szCs w:val="22"/>
        </w:rPr>
        <w:t xml:space="preserve"> </w:t>
      </w:r>
      <w:r w:rsidR="00B0478F" w:rsidRPr="001C2D6B">
        <w:rPr>
          <w:sz w:val="22"/>
          <w:szCs w:val="22"/>
        </w:rPr>
        <w:t xml:space="preserve">r. o informowaniu o </w:t>
      </w:r>
      <w:r w:rsidR="001977DC" w:rsidRPr="001C2D6B">
        <w:rPr>
          <w:sz w:val="22"/>
          <w:szCs w:val="22"/>
        </w:rPr>
        <w:t>cenach towarów i usług</w:t>
      </w:r>
      <w:r w:rsidR="000B795F" w:rsidRPr="001C2D6B">
        <w:rPr>
          <w:sz w:val="22"/>
          <w:szCs w:val="22"/>
        </w:rPr>
        <w:br/>
      </w:r>
      <w:r w:rsidR="00E02588" w:rsidRPr="001C2D6B">
        <w:rPr>
          <w:sz w:val="22"/>
          <w:szCs w:val="22"/>
        </w:rPr>
        <w:t>(Dz.</w:t>
      </w:r>
      <w:r w:rsidR="00257178" w:rsidRPr="001C2D6B">
        <w:rPr>
          <w:sz w:val="22"/>
          <w:szCs w:val="22"/>
        </w:rPr>
        <w:t xml:space="preserve"> </w:t>
      </w:r>
      <w:r w:rsidR="00E02588" w:rsidRPr="001C2D6B">
        <w:rPr>
          <w:sz w:val="22"/>
          <w:szCs w:val="22"/>
        </w:rPr>
        <w:t>U.</w:t>
      </w:r>
      <w:r w:rsidR="0056380E" w:rsidRPr="001C2D6B">
        <w:rPr>
          <w:sz w:val="22"/>
          <w:szCs w:val="22"/>
        </w:rPr>
        <w:t xml:space="preserve"> </w:t>
      </w:r>
      <w:r w:rsidR="00E02588" w:rsidRPr="001C2D6B">
        <w:rPr>
          <w:sz w:val="22"/>
          <w:szCs w:val="22"/>
        </w:rPr>
        <w:t>z 20</w:t>
      </w:r>
      <w:r w:rsidR="00FE0EE7" w:rsidRPr="001C2D6B">
        <w:rPr>
          <w:sz w:val="22"/>
          <w:szCs w:val="22"/>
        </w:rPr>
        <w:t>23</w:t>
      </w:r>
      <w:r w:rsidR="007548D6" w:rsidRPr="001C2D6B">
        <w:rPr>
          <w:sz w:val="22"/>
          <w:szCs w:val="22"/>
        </w:rPr>
        <w:t xml:space="preserve"> </w:t>
      </w:r>
      <w:r w:rsidR="00E02588" w:rsidRPr="001C2D6B">
        <w:rPr>
          <w:sz w:val="22"/>
          <w:szCs w:val="22"/>
        </w:rPr>
        <w:t>r. poz. 1</w:t>
      </w:r>
      <w:r w:rsidR="00FE0EE7" w:rsidRPr="001C2D6B">
        <w:rPr>
          <w:sz w:val="22"/>
          <w:szCs w:val="22"/>
        </w:rPr>
        <w:t>6</w:t>
      </w:r>
      <w:r w:rsidR="00E02588" w:rsidRPr="001C2D6B">
        <w:rPr>
          <w:sz w:val="22"/>
          <w:szCs w:val="22"/>
        </w:rPr>
        <w:t>8)</w:t>
      </w:r>
      <w:r w:rsidR="00A60BB8" w:rsidRPr="001C2D6B">
        <w:rPr>
          <w:sz w:val="22"/>
          <w:szCs w:val="22"/>
        </w:rPr>
        <w:t xml:space="preserve"> </w:t>
      </w:r>
      <w:r w:rsidR="00B0478F" w:rsidRPr="001C2D6B">
        <w:rPr>
          <w:sz w:val="22"/>
          <w:szCs w:val="22"/>
        </w:rPr>
        <w:t xml:space="preserve">oraz art. 104 </w:t>
      </w:r>
      <w:r w:rsidR="00064501" w:rsidRPr="001C2D6B">
        <w:rPr>
          <w:sz w:val="22"/>
          <w:szCs w:val="22"/>
        </w:rPr>
        <w:t xml:space="preserve">§ 1 </w:t>
      </w:r>
      <w:r w:rsidR="00B0478F" w:rsidRPr="001C2D6B">
        <w:rPr>
          <w:sz w:val="22"/>
          <w:szCs w:val="22"/>
        </w:rPr>
        <w:t>ustawy z dnia 14 czerwca 1960</w:t>
      </w:r>
      <w:r w:rsidR="00550273" w:rsidRPr="001C2D6B">
        <w:rPr>
          <w:sz w:val="22"/>
          <w:szCs w:val="22"/>
        </w:rPr>
        <w:t xml:space="preserve"> </w:t>
      </w:r>
      <w:r w:rsidR="00B0478F" w:rsidRPr="001C2D6B">
        <w:rPr>
          <w:sz w:val="22"/>
          <w:szCs w:val="22"/>
        </w:rPr>
        <w:t>r. Kodeks postępowania admini</w:t>
      </w:r>
      <w:r w:rsidR="009A59C7" w:rsidRPr="001C2D6B">
        <w:rPr>
          <w:sz w:val="22"/>
          <w:szCs w:val="22"/>
        </w:rPr>
        <w:t xml:space="preserve">stracyjnego </w:t>
      </w:r>
      <w:r w:rsidR="0044051E" w:rsidRPr="001C2D6B">
        <w:rPr>
          <w:sz w:val="22"/>
          <w:szCs w:val="22"/>
        </w:rPr>
        <w:t>(</w:t>
      </w:r>
      <w:r w:rsidR="00950593" w:rsidRPr="001C2D6B">
        <w:rPr>
          <w:sz w:val="22"/>
          <w:szCs w:val="22"/>
        </w:rPr>
        <w:t>Dz.U. z 2025 r. poz. 1691</w:t>
      </w:r>
      <w:r w:rsidR="0044051E" w:rsidRPr="001C2D6B">
        <w:rPr>
          <w:sz w:val="22"/>
          <w:szCs w:val="22"/>
        </w:rPr>
        <w:t>)</w:t>
      </w:r>
      <w:r w:rsidR="00B0478F" w:rsidRPr="001C2D6B">
        <w:rPr>
          <w:sz w:val="22"/>
          <w:szCs w:val="22"/>
        </w:rPr>
        <w:t xml:space="preserve"> </w:t>
      </w:r>
      <w:r w:rsidR="00FA15AD" w:rsidRPr="001C2D6B">
        <w:rPr>
          <w:sz w:val="22"/>
          <w:szCs w:val="22"/>
        </w:rPr>
        <w:t xml:space="preserve">po przeprowadzeniu postępowania </w:t>
      </w:r>
      <w:r w:rsidR="00B0478F" w:rsidRPr="001C2D6B">
        <w:rPr>
          <w:sz w:val="22"/>
          <w:szCs w:val="22"/>
        </w:rPr>
        <w:t>administracyjnego,</w:t>
      </w:r>
    </w:p>
    <w:p w14:paraId="60CFCD6D" w14:textId="4334E9D8" w:rsidR="00523A0C" w:rsidRPr="001C2D6B" w:rsidRDefault="00303276" w:rsidP="001C2D6B">
      <w:pPr>
        <w:spacing w:before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Mazowiecki Wojewódzki Inspektor Inspekcji Handlowej</w:t>
      </w:r>
    </w:p>
    <w:p w14:paraId="1F08B7E0" w14:textId="3C79D71F" w:rsidR="008C5A2A" w:rsidRPr="001C2D6B" w:rsidRDefault="00303276" w:rsidP="001C2D6B">
      <w:pPr>
        <w:spacing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wymierza</w:t>
      </w:r>
      <w:r w:rsidR="000C7B40" w:rsidRPr="001C2D6B">
        <w:rPr>
          <w:sz w:val="22"/>
          <w:szCs w:val="22"/>
        </w:rPr>
        <w:t xml:space="preserve"> przed</w:t>
      </w:r>
      <w:r w:rsidR="0067454E" w:rsidRPr="001C2D6B">
        <w:rPr>
          <w:sz w:val="22"/>
          <w:szCs w:val="22"/>
        </w:rPr>
        <w:t>siębiorcy</w:t>
      </w:r>
    </w:p>
    <w:p w14:paraId="6D2B5BFE" w14:textId="69AA3C41" w:rsidR="00D536CF" w:rsidRPr="001C2D6B" w:rsidRDefault="00D536CF" w:rsidP="001C2D6B">
      <w:pPr>
        <w:tabs>
          <w:tab w:val="left" w:pos="0"/>
          <w:tab w:val="left" w:pos="462"/>
        </w:tabs>
        <w:spacing w:line="360" w:lineRule="auto"/>
        <w:rPr>
          <w:sz w:val="22"/>
          <w:szCs w:val="22"/>
          <w:lang w:eastAsia="ar-SA"/>
        </w:rPr>
      </w:pPr>
      <w:bookmarkStart w:id="1" w:name="_Hlk150333315"/>
      <w:r w:rsidRPr="001C2D6B">
        <w:rPr>
          <w:sz w:val="22"/>
          <w:szCs w:val="22"/>
          <w:lang w:eastAsia="ar-SA"/>
        </w:rPr>
        <w:t>Agacie Sosnowskiej</w:t>
      </w:r>
    </w:p>
    <w:p w14:paraId="3CCD96C0" w14:textId="7677CE1E" w:rsidR="00786A85" w:rsidRPr="001C2D6B" w:rsidRDefault="00C421F5" w:rsidP="001C2D6B">
      <w:pPr>
        <w:tabs>
          <w:tab w:val="left" w:pos="0"/>
          <w:tab w:val="left" w:pos="462"/>
        </w:tabs>
        <w:spacing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p</w:t>
      </w:r>
      <w:r w:rsidR="00C1274A" w:rsidRPr="001C2D6B">
        <w:rPr>
          <w:sz w:val="22"/>
          <w:szCs w:val="22"/>
        </w:rPr>
        <w:t>rowadzące</w:t>
      </w:r>
      <w:r w:rsidR="00EE0730" w:rsidRPr="001C2D6B">
        <w:rPr>
          <w:sz w:val="22"/>
          <w:szCs w:val="22"/>
        </w:rPr>
        <w:t>j</w:t>
      </w:r>
      <w:r w:rsidRPr="001C2D6B">
        <w:rPr>
          <w:sz w:val="22"/>
          <w:szCs w:val="22"/>
        </w:rPr>
        <w:t xml:space="preserve"> </w:t>
      </w:r>
      <w:r w:rsidR="00C1274A" w:rsidRPr="001C2D6B">
        <w:rPr>
          <w:sz w:val="22"/>
          <w:szCs w:val="22"/>
        </w:rPr>
        <w:t>działalność gospodarczą pod firmą:</w:t>
      </w:r>
    </w:p>
    <w:p w14:paraId="74E17F8E" w14:textId="09E76ED7" w:rsidR="00D536CF" w:rsidRPr="001C2D6B" w:rsidRDefault="00D536CF" w:rsidP="001C2D6B">
      <w:pPr>
        <w:spacing w:after="120" w:line="360" w:lineRule="auto"/>
        <w:rPr>
          <w:sz w:val="22"/>
          <w:szCs w:val="22"/>
        </w:rPr>
      </w:pPr>
      <w:bookmarkStart w:id="2" w:name="_Hlk218864519"/>
      <w:bookmarkEnd w:id="1"/>
      <w:r w:rsidRPr="001C2D6B">
        <w:rPr>
          <w:sz w:val="22"/>
          <w:szCs w:val="22"/>
        </w:rPr>
        <w:t>TOHANI INVEST AGATA SOSNOWSKA</w:t>
      </w:r>
    </w:p>
    <w:p w14:paraId="260848C9" w14:textId="423F52BF" w:rsidR="004B2357" w:rsidRPr="001C2D6B" w:rsidRDefault="00AF6E5D" w:rsidP="001C2D6B">
      <w:pPr>
        <w:spacing w:after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k</w:t>
      </w:r>
      <w:r w:rsidR="007E7CA8" w:rsidRPr="001C2D6B">
        <w:rPr>
          <w:sz w:val="22"/>
          <w:szCs w:val="22"/>
        </w:rPr>
        <w:t>arę pieniężną w wysokości</w:t>
      </w:r>
      <w:r w:rsidR="00E71611" w:rsidRPr="001C2D6B">
        <w:rPr>
          <w:sz w:val="22"/>
          <w:szCs w:val="22"/>
        </w:rPr>
        <w:t xml:space="preserve"> </w:t>
      </w:r>
      <w:r w:rsidR="00D536CF" w:rsidRPr="001C2D6B">
        <w:rPr>
          <w:sz w:val="22"/>
          <w:szCs w:val="22"/>
        </w:rPr>
        <w:t>3</w:t>
      </w:r>
      <w:r w:rsidR="00931E2D" w:rsidRPr="001C2D6B">
        <w:rPr>
          <w:sz w:val="22"/>
          <w:szCs w:val="22"/>
        </w:rPr>
        <w:t>0</w:t>
      </w:r>
      <w:r w:rsidR="006E33EE" w:rsidRPr="001C2D6B">
        <w:rPr>
          <w:sz w:val="22"/>
          <w:szCs w:val="22"/>
        </w:rPr>
        <w:t xml:space="preserve">00 </w:t>
      </w:r>
      <w:r w:rsidR="007E7CA8" w:rsidRPr="001C2D6B">
        <w:rPr>
          <w:sz w:val="22"/>
          <w:szCs w:val="22"/>
        </w:rPr>
        <w:t>zł (słownie:</w:t>
      </w:r>
      <w:r w:rsidR="00D8472C" w:rsidRPr="001C2D6B">
        <w:rPr>
          <w:sz w:val="22"/>
          <w:szCs w:val="22"/>
        </w:rPr>
        <w:t xml:space="preserve"> </w:t>
      </w:r>
      <w:r w:rsidR="00D536CF" w:rsidRPr="001C2D6B">
        <w:rPr>
          <w:sz w:val="22"/>
          <w:szCs w:val="22"/>
        </w:rPr>
        <w:t xml:space="preserve">trzy </w:t>
      </w:r>
      <w:r w:rsidR="00A54EDD" w:rsidRPr="001C2D6B">
        <w:rPr>
          <w:sz w:val="22"/>
          <w:szCs w:val="22"/>
        </w:rPr>
        <w:t>t</w:t>
      </w:r>
      <w:r w:rsidR="000C07F2" w:rsidRPr="001C2D6B">
        <w:rPr>
          <w:sz w:val="22"/>
          <w:szCs w:val="22"/>
        </w:rPr>
        <w:t>ysiąc</w:t>
      </w:r>
      <w:r w:rsidR="00D536CF" w:rsidRPr="001C2D6B">
        <w:rPr>
          <w:sz w:val="22"/>
          <w:szCs w:val="22"/>
        </w:rPr>
        <w:t>e</w:t>
      </w:r>
      <w:r w:rsidR="00C421F5" w:rsidRPr="001C2D6B">
        <w:rPr>
          <w:sz w:val="22"/>
          <w:szCs w:val="22"/>
        </w:rPr>
        <w:t xml:space="preserve"> </w:t>
      </w:r>
      <w:r w:rsidR="0040052D" w:rsidRPr="001C2D6B">
        <w:rPr>
          <w:sz w:val="22"/>
          <w:szCs w:val="22"/>
        </w:rPr>
        <w:t>złotych</w:t>
      </w:r>
      <w:r w:rsidR="007E7CA8" w:rsidRPr="001C2D6B">
        <w:rPr>
          <w:sz w:val="22"/>
          <w:szCs w:val="22"/>
        </w:rPr>
        <w:t xml:space="preserve">) </w:t>
      </w:r>
      <w:r w:rsidR="00C41E7A" w:rsidRPr="001C2D6B">
        <w:rPr>
          <w:sz w:val="22"/>
          <w:szCs w:val="22"/>
        </w:rPr>
        <w:t>z tytułu nie</w:t>
      </w:r>
      <w:r w:rsidR="0056380E" w:rsidRPr="001C2D6B">
        <w:rPr>
          <w:sz w:val="22"/>
          <w:szCs w:val="22"/>
        </w:rPr>
        <w:t>wykona</w:t>
      </w:r>
      <w:r w:rsidR="00C41E7A" w:rsidRPr="001C2D6B">
        <w:rPr>
          <w:sz w:val="22"/>
          <w:szCs w:val="22"/>
        </w:rPr>
        <w:t>nia obowiązku</w:t>
      </w:r>
      <w:r w:rsidR="00AC7161" w:rsidRPr="001C2D6B">
        <w:rPr>
          <w:sz w:val="22"/>
          <w:szCs w:val="22"/>
        </w:rPr>
        <w:t>,</w:t>
      </w:r>
      <w:r w:rsidR="002175FE" w:rsidRPr="001C2D6B">
        <w:rPr>
          <w:sz w:val="22"/>
          <w:szCs w:val="22"/>
        </w:rPr>
        <w:t xml:space="preserve"> </w:t>
      </w:r>
      <w:r w:rsidR="002175FE" w:rsidRPr="001C2D6B">
        <w:rPr>
          <w:sz w:val="22"/>
          <w:szCs w:val="22"/>
        </w:rPr>
        <w:br/>
      </w:r>
      <w:r w:rsidR="00AC7161" w:rsidRPr="001C2D6B">
        <w:rPr>
          <w:sz w:val="22"/>
          <w:szCs w:val="22"/>
        </w:rPr>
        <w:t>o którym mowa w</w:t>
      </w:r>
      <w:r w:rsidR="00C41E7A" w:rsidRPr="001C2D6B">
        <w:rPr>
          <w:sz w:val="22"/>
          <w:szCs w:val="22"/>
        </w:rPr>
        <w:t xml:space="preserve"> </w:t>
      </w:r>
      <w:r w:rsidR="00547120" w:rsidRPr="001C2D6B">
        <w:rPr>
          <w:sz w:val="22"/>
          <w:szCs w:val="22"/>
        </w:rPr>
        <w:t>art. 4</w:t>
      </w:r>
      <w:r w:rsidR="008F44B6" w:rsidRPr="001C2D6B">
        <w:rPr>
          <w:sz w:val="22"/>
          <w:szCs w:val="22"/>
        </w:rPr>
        <w:t xml:space="preserve"> ust. 1</w:t>
      </w:r>
      <w:r w:rsidR="0056380E" w:rsidRPr="001C2D6B">
        <w:rPr>
          <w:sz w:val="22"/>
          <w:szCs w:val="22"/>
        </w:rPr>
        <w:t xml:space="preserve"> </w:t>
      </w:r>
      <w:r w:rsidR="00547120" w:rsidRPr="001C2D6B">
        <w:rPr>
          <w:sz w:val="22"/>
          <w:szCs w:val="22"/>
        </w:rPr>
        <w:t>ustawy</w:t>
      </w:r>
      <w:r w:rsidR="00A6030E" w:rsidRPr="001C2D6B">
        <w:rPr>
          <w:sz w:val="22"/>
          <w:szCs w:val="22"/>
        </w:rPr>
        <w:t xml:space="preserve"> z dnia 9 maja 2014</w:t>
      </w:r>
      <w:r w:rsidR="002535AC" w:rsidRPr="001C2D6B">
        <w:rPr>
          <w:sz w:val="22"/>
          <w:szCs w:val="22"/>
        </w:rPr>
        <w:t xml:space="preserve"> </w:t>
      </w:r>
      <w:r w:rsidR="00A6030E" w:rsidRPr="001C2D6B">
        <w:rPr>
          <w:sz w:val="22"/>
          <w:szCs w:val="22"/>
        </w:rPr>
        <w:t>r. o informowaniu o cenach towarów i usług</w:t>
      </w:r>
      <w:bookmarkStart w:id="3" w:name="mip33063871"/>
      <w:bookmarkEnd w:id="3"/>
      <w:r w:rsidR="007E2B0C" w:rsidRPr="001C2D6B">
        <w:rPr>
          <w:sz w:val="22"/>
          <w:szCs w:val="22"/>
        </w:rPr>
        <w:t>.</w:t>
      </w:r>
      <w:bookmarkStart w:id="4" w:name="_Hlk137476558"/>
      <w:bookmarkStart w:id="5" w:name="_Hlk111806841"/>
    </w:p>
    <w:bookmarkEnd w:id="4"/>
    <w:bookmarkEnd w:id="5"/>
    <w:p w14:paraId="55826CA2" w14:textId="7D8D97F2" w:rsidR="008373C4" w:rsidRPr="001C2D6B" w:rsidRDefault="00F01467" w:rsidP="001C2D6B">
      <w:pPr>
        <w:spacing w:after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W toku kontroli</w:t>
      </w:r>
      <w:r w:rsidR="00B0112C" w:rsidRPr="001C2D6B">
        <w:rPr>
          <w:sz w:val="22"/>
          <w:szCs w:val="22"/>
        </w:rPr>
        <w:t xml:space="preserve"> w lokalu gastronomicznym Ministerstwo Śledzia i Wódki, ul. Żeromskiego nr 29, 26-600 Radom</w:t>
      </w:r>
      <w:r w:rsidR="000C07F2" w:rsidRPr="001C2D6B">
        <w:rPr>
          <w:sz w:val="22"/>
          <w:szCs w:val="22"/>
        </w:rPr>
        <w:t>, zakwestionowano</w:t>
      </w:r>
      <w:r w:rsidR="002175FE" w:rsidRPr="001C2D6B">
        <w:rPr>
          <w:sz w:val="22"/>
          <w:szCs w:val="22"/>
        </w:rPr>
        <w:t xml:space="preserve"> </w:t>
      </w:r>
      <w:r w:rsidR="00B0112C" w:rsidRPr="001C2D6B">
        <w:rPr>
          <w:sz w:val="22"/>
          <w:szCs w:val="22"/>
        </w:rPr>
        <w:t>195</w:t>
      </w:r>
      <w:r w:rsidR="000C07F2" w:rsidRPr="001C2D6B">
        <w:rPr>
          <w:sz w:val="22"/>
          <w:szCs w:val="22"/>
        </w:rPr>
        <w:t xml:space="preserve"> </w:t>
      </w:r>
      <w:r w:rsidR="00B0112C" w:rsidRPr="001C2D6B">
        <w:rPr>
          <w:sz w:val="22"/>
          <w:szCs w:val="22"/>
        </w:rPr>
        <w:t>pozycji w Menu-Cenniku, z uwagi na brak określenia ilości potraw/napojów</w:t>
      </w:r>
      <w:r w:rsidR="00ED3F4A" w:rsidRPr="001C2D6B">
        <w:rPr>
          <w:sz w:val="22"/>
          <w:szCs w:val="22"/>
        </w:rPr>
        <w:t>,</w:t>
      </w:r>
      <w:r w:rsidR="00DD2C82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 xml:space="preserve">co narusza art. 4 ust. 1 </w:t>
      </w:r>
      <w:r w:rsidR="002175FE" w:rsidRPr="001C2D6B">
        <w:rPr>
          <w:sz w:val="22"/>
          <w:szCs w:val="22"/>
        </w:rPr>
        <w:t xml:space="preserve">ustawy z dnia 9 maja 2014 r. o informowaniu o cenach towarów i usług w związku </w:t>
      </w:r>
      <w:r w:rsidR="00B0112C" w:rsidRPr="001C2D6B">
        <w:rPr>
          <w:sz w:val="22"/>
          <w:szCs w:val="22"/>
        </w:rPr>
        <w:br/>
      </w:r>
      <w:r w:rsidR="002175FE" w:rsidRPr="001C2D6B">
        <w:rPr>
          <w:sz w:val="22"/>
          <w:szCs w:val="22"/>
        </w:rPr>
        <w:t xml:space="preserve">z § 3 ust. 1 </w:t>
      </w:r>
      <w:r w:rsidR="0040052D" w:rsidRPr="001C2D6B">
        <w:rPr>
          <w:sz w:val="22"/>
          <w:szCs w:val="22"/>
        </w:rPr>
        <w:t>rozporządzenia Ministra Rozwoju</w:t>
      </w:r>
      <w:r w:rsidR="002F1378" w:rsidRPr="001C2D6B">
        <w:rPr>
          <w:sz w:val="22"/>
          <w:szCs w:val="22"/>
        </w:rPr>
        <w:t xml:space="preserve"> </w:t>
      </w:r>
      <w:r w:rsidR="0040052D" w:rsidRPr="001C2D6B">
        <w:rPr>
          <w:sz w:val="22"/>
          <w:szCs w:val="22"/>
        </w:rPr>
        <w:t>i Technologii z dnia 19 grudnia 2022 r. w sprawie uwidaczniania</w:t>
      </w:r>
      <w:r w:rsidR="002175FE" w:rsidRPr="001C2D6B">
        <w:rPr>
          <w:sz w:val="22"/>
          <w:szCs w:val="22"/>
        </w:rPr>
        <w:t xml:space="preserve"> </w:t>
      </w:r>
      <w:r w:rsidR="0040052D" w:rsidRPr="001C2D6B">
        <w:rPr>
          <w:sz w:val="22"/>
          <w:szCs w:val="22"/>
        </w:rPr>
        <w:t>cen towarów i usług</w:t>
      </w:r>
      <w:r w:rsidR="00B0112C" w:rsidRPr="001C2D6B">
        <w:rPr>
          <w:sz w:val="22"/>
          <w:szCs w:val="22"/>
        </w:rPr>
        <w:t xml:space="preserve"> </w:t>
      </w:r>
      <w:r w:rsidR="0040052D" w:rsidRPr="001C2D6B">
        <w:rPr>
          <w:sz w:val="22"/>
          <w:szCs w:val="22"/>
        </w:rPr>
        <w:t>(Dz.</w:t>
      </w:r>
      <w:r w:rsidR="000B175B" w:rsidRPr="001C2D6B">
        <w:rPr>
          <w:sz w:val="22"/>
          <w:szCs w:val="22"/>
        </w:rPr>
        <w:t xml:space="preserve"> </w:t>
      </w:r>
      <w:r w:rsidR="0040052D" w:rsidRPr="001C2D6B">
        <w:rPr>
          <w:sz w:val="22"/>
          <w:szCs w:val="22"/>
        </w:rPr>
        <w:t>U. z 2022 r.,</w:t>
      </w:r>
      <w:r w:rsidR="00931E2D" w:rsidRPr="001C2D6B">
        <w:rPr>
          <w:sz w:val="22"/>
          <w:szCs w:val="22"/>
        </w:rPr>
        <w:t xml:space="preserve"> </w:t>
      </w:r>
      <w:r w:rsidR="0040052D" w:rsidRPr="001C2D6B">
        <w:rPr>
          <w:sz w:val="22"/>
          <w:szCs w:val="22"/>
        </w:rPr>
        <w:t>poz. 2776)</w:t>
      </w:r>
      <w:r w:rsidR="00E35A4E" w:rsidRPr="001C2D6B">
        <w:rPr>
          <w:sz w:val="22"/>
          <w:szCs w:val="22"/>
        </w:rPr>
        <w:t xml:space="preserve"> – szczegóły zawiera uzasadnienie.</w:t>
      </w:r>
    </w:p>
    <w:p w14:paraId="119A9D85" w14:textId="078E786B" w:rsidR="00B0478F" w:rsidRPr="001C2D6B" w:rsidRDefault="005D309C" w:rsidP="001C2D6B">
      <w:pPr>
        <w:spacing w:line="360" w:lineRule="auto"/>
        <w:rPr>
          <w:sz w:val="22"/>
          <w:szCs w:val="22"/>
        </w:rPr>
      </w:pPr>
      <w:bookmarkStart w:id="6" w:name="_Hlk218864587"/>
      <w:bookmarkEnd w:id="2"/>
      <w:r w:rsidRPr="001C2D6B">
        <w:rPr>
          <w:sz w:val="22"/>
          <w:szCs w:val="22"/>
        </w:rPr>
        <w:t>U Z A S A D N I E N I</w:t>
      </w:r>
      <w:r w:rsidR="00B0478F" w:rsidRPr="001C2D6B">
        <w:rPr>
          <w:sz w:val="22"/>
          <w:szCs w:val="22"/>
        </w:rPr>
        <w:t xml:space="preserve"> E</w:t>
      </w:r>
    </w:p>
    <w:p w14:paraId="6F1E61D6" w14:textId="2D5E071B" w:rsidR="00E35A4E" w:rsidRPr="001C2D6B" w:rsidRDefault="00E56128" w:rsidP="001C2D6B">
      <w:pPr>
        <w:spacing w:after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 xml:space="preserve">W </w:t>
      </w:r>
      <w:r w:rsidR="00BC1F83" w:rsidRPr="001C2D6B">
        <w:rPr>
          <w:sz w:val="22"/>
          <w:szCs w:val="22"/>
        </w:rPr>
        <w:t>dni</w:t>
      </w:r>
      <w:r w:rsidR="00FB3098" w:rsidRPr="001C2D6B">
        <w:rPr>
          <w:sz w:val="22"/>
          <w:szCs w:val="22"/>
        </w:rPr>
        <w:t>ach</w:t>
      </w:r>
      <w:r w:rsidR="00EE0730" w:rsidRPr="001C2D6B">
        <w:rPr>
          <w:sz w:val="22"/>
          <w:szCs w:val="22"/>
        </w:rPr>
        <w:t xml:space="preserve"> </w:t>
      </w:r>
      <w:r w:rsidR="00B0112C" w:rsidRPr="001C2D6B">
        <w:rPr>
          <w:sz w:val="22"/>
          <w:szCs w:val="22"/>
        </w:rPr>
        <w:t>16</w:t>
      </w:r>
      <w:r w:rsidR="000C07F2" w:rsidRPr="001C2D6B">
        <w:rPr>
          <w:sz w:val="22"/>
          <w:szCs w:val="22"/>
        </w:rPr>
        <w:t>-</w:t>
      </w:r>
      <w:r w:rsidR="00B0112C" w:rsidRPr="001C2D6B">
        <w:rPr>
          <w:sz w:val="22"/>
          <w:szCs w:val="22"/>
        </w:rPr>
        <w:t>19</w:t>
      </w:r>
      <w:r w:rsidR="00100BCF" w:rsidRPr="001C2D6B">
        <w:rPr>
          <w:sz w:val="22"/>
          <w:szCs w:val="22"/>
        </w:rPr>
        <w:t>.09</w:t>
      </w:r>
      <w:r w:rsidR="00351F6B" w:rsidRPr="001C2D6B">
        <w:rPr>
          <w:sz w:val="22"/>
          <w:szCs w:val="22"/>
        </w:rPr>
        <w:t>.</w:t>
      </w:r>
      <w:r w:rsidR="007E0F10" w:rsidRPr="001C2D6B">
        <w:rPr>
          <w:sz w:val="22"/>
          <w:szCs w:val="22"/>
        </w:rPr>
        <w:t>202</w:t>
      </w:r>
      <w:r w:rsidR="00C421F5" w:rsidRPr="001C2D6B">
        <w:rPr>
          <w:sz w:val="22"/>
          <w:szCs w:val="22"/>
        </w:rPr>
        <w:t>5</w:t>
      </w:r>
      <w:r w:rsidR="007E0F10" w:rsidRPr="001C2D6B">
        <w:rPr>
          <w:sz w:val="22"/>
          <w:szCs w:val="22"/>
        </w:rPr>
        <w:t xml:space="preserve"> r., </w:t>
      </w:r>
      <w:r w:rsidR="00257178" w:rsidRPr="001C2D6B">
        <w:rPr>
          <w:sz w:val="22"/>
          <w:szCs w:val="22"/>
        </w:rPr>
        <w:t>i</w:t>
      </w:r>
      <w:r w:rsidRPr="001C2D6B">
        <w:rPr>
          <w:sz w:val="22"/>
          <w:szCs w:val="22"/>
        </w:rPr>
        <w:t>nspektorzy Wojewódzkiego Inspektoratu Inspekcji Handlowej</w:t>
      </w:r>
      <w:r w:rsidR="00ED3F4A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>w Warszawie</w:t>
      </w:r>
      <w:r w:rsidR="00BD5FD3" w:rsidRPr="001C2D6B">
        <w:rPr>
          <w:sz w:val="22"/>
          <w:szCs w:val="22"/>
        </w:rPr>
        <w:t xml:space="preserve"> </w:t>
      </w:r>
      <w:r w:rsidR="00152D34" w:rsidRPr="001C2D6B">
        <w:rPr>
          <w:sz w:val="22"/>
          <w:szCs w:val="22"/>
        </w:rPr>
        <w:t xml:space="preserve">Delegatura w </w:t>
      </w:r>
      <w:r w:rsidR="00FA7242" w:rsidRPr="001C2D6B">
        <w:rPr>
          <w:sz w:val="22"/>
          <w:szCs w:val="22"/>
        </w:rPr>
        <w:t>Radomiu</w:t>
      </w:r>
      <w:r w:rsidR="00152D34" w:rsidRPr="001C2D6B">
        <w:rPr>
          <w:sz w:val="22"/>
          <w:szCs w:val="22"/>
        </w:rPr>
        <w:t xml:space="preserve">, </w:t>
      </w:r>
      <w:r w:rsidR="00255953" w:rsidRPr="001C2D6B">
        <w:rPr>
          <w:sz w:val="22"/>
          <w:szCs w:val="22"/>
        </w:rPr>
        <w:t>przeprowadzili kontrolę</w:t>
      </w:r>
      <w:r w:rsidR="0067454E" w:rsidRPr="001C2D6B">
        <w:rPr>
          <w:sz w:val="22"/>
          <w:szCs w:val="22"/>
        </w:rPr>
        <w:t xml:space="preserve"> przedsiębiorcy</w:t>
      </w:r>
      <w:bookmarkStart w:id="7" w:name="_Hlk136437962"/>
      <w:r w:rsidR="00BD5FD3" w:rsidRPr="001C2D6B">
        <w:rPr>
          <w:rFonts w:eastAsiaTheme="minorHAnsi"/>
          <w:sz w:val="22"/>
          <w:szCs w:val="22"/>
          <w:lang w:eastAsia="en-US"/>
        </w:rPr>
        <w:t xml:space="preserve"> </w:t>
      </w:r>
      <w:bookmarkStart w:id="8" w:name="_Hlk170731151"/>
      <w:bookmarkEnd w:id="7"/>
      <w:r w:rsidR="00B0112C" w:rsidRPr="001C2D6B">
        <w:rPr>
          <w:rFonts w:eastAsiaTheme="minorHAnsi"/>
          <w:sz w:val="22"/>
          <w:szCs w:val="22"/>
          <w:lang w:eastAsia="en-US"/>
        </w:rPr>
        <w:t xml:space="preserve">p. </w:t>
      </w:r>
      <w:r w:rsidR="00B0112C" w:rsidRPr="001C2D6B">
        <w:rPr>
          <w:sz w:val="22"/>
          <w:szCs w:val="22"/>
        </w:rPr>
        <w:t xml:space="preserve">Agaty Sosnowskiej </w:t>
      </w:r>
      <w:r w:rsidR="0040052D" w:rsidRPr="001C2D6B">
        <w:rPr>
          <w:sz w:val="22"/>
          <w:szCs w:val="22"/>
        </w:rPr>
        <w:t>prowadzące</w:t>
      </w:r>
      <w:r w:rsidR="00EE0730" w:rsidRPr="001C2D6B">
        <w:rPr>
          <w:sz w:val="22"/>
          <w:szCs w:val="22"/>
        </w:rPr>
        <w:t>j</w:t>
      </w:r>
      <w:r w:rsidR="007E0F10" w:rsidRPr="001C2D6B">
        <w:rPr>
          <w:sz w:val="22"/>
          <w:szCs w:val="22"/>
        </w:rPr>
        <w:t xml:space="preserve"> </w:t>
      </w:r>
      <w:r w:rsidR="0040052D" w:rsidRPr="001C2D6B">
        <w:rPr>
          <w:sz w:val="22"/>
          <w:szCs w:val="22"/>
        </w:rPr>
        <w:t>działalność gospodarczą</w:t>
      </w:r>
      <w:r w:rsidR="006B2F27" w:rsidRPr="001C2D6B">
        <w:rPr>
          <w:sz w:val="22"/>
          <w:szCs w:val="22"/>
        </w:rPr>
        <w:t xml:space="preserve"> </w:t>
      </w:r>
      <w:r w:rsidR="0040052D" w:rsidRPr="001C2D6B">
        <w:rPr>
          <w:sz w:val="22"/>
          <w:szCs w:val="22"/>
        </w:rPr>
        <w:t>pod firmą:</w:t>
      </w:r>
      <w:r w:rsidR="00056123" w:rsidRPr="001C2D6B">
        <w:t xml:space="preserve"> </w:t>
      </w:r>
      <w:r w:rsidR="00B0112C" w:rsidRPr="001C2D6B">
        <w:rPr>
          <w:sz w:val="22"/>
          <w:szCs w:val="22"/>
        </w:rPr>
        <w:t>TOHANI INVEST AGATA SOSNOWSKA</w:t>
      </w:r>
      <w:r w:rsidR="00EE0730" w:rsidRPr="001C2D6B">
        <w:rPr>
          <w:sz w:val="22"/>
          <w:szCs w:val="22"/>
        </w:rPr>
        <w:t>.</w:t>
      </w:r>
    </w:p>
    <w:p w14:paraId="7D596530" w14:textId="4115E280" w:rsidR="00345664" w:rsidRPr="001C2D6B" w:rsidRDefault="00B0112C" w:rsidP="001C2D6B">
      <w:pPr>
        <w:spacing w:line="360" w:lineRule="auto"/>
        <w:rPr>
          <w:sz w:val="22"/>
          <w:szCs w:val="22"/>
        </w:rPr>
        <w:sectPr w:rsidR="00345664" w:rsidRPr="001C2D6B" w:rsidSect="003F18D8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567" w:footer="567" w:gutter="0"/>
          <w:pgNumType w:start="1"/>
          <w:cols w:space="708"/>
          <w:titlePg/>
          <w:docGrid w:linePitch="326"/>
        </w:sectPr>
      </w:pPr>
      <w:bookmarkStart w:id="9" w:name="_Hlk218864623"/>
      <w:bookmarkEnd w:id="6"/>
      <w:bookmarkEnd w:id="8"/>
      <w:r w:rsidRPr="001C2D6B">
        <w:rPr>
          <w:sz w:val="22"/>
          <w:szCs w:val="22"/>
        </w:rPr>
        <w:t xml:space="preserve">W toku kontroli przeprowadzonej w lokalu gastronomicznym </w:t>
      </w:r>
      <w:bookmarkStart w:id="10" w:name="_Hlk219725641"/>
      <w:r w:rsidRPr="001C2D6B">
        <w:rPr>
          <w:sz w:val="22"/>
          <w:szCs w:val="22"/>
          <w:lang w:eastAsia="ar-SA"/>
        </w:rPr>
        <w:t xml:space="preserve">Ministerstwo Śledzia i Wódki, </w:t>
      </w:r>
      <w:r w:rsidRPr="001C2D6B">
        <w:rPr>
          <w:sz w:val="22"/>
          <w:szCs w:val="22"/>
          <w:lang w:eastAsia="ar-SA"/>
        </w:rPr>
        <w:br/>
        <w:t>ul. Żeromskiego nr 29, 26-600 Radom</w:t>
      </w:r>
      <w:bookmarkEnd w:id="10"/>
      <w:r w:rsidRPr="001C2D6B">
        <w:rPr>
          <w:sz w:val="22"/>
          <w:szCs w:val="22"/>
        </w:rPr>
        <w:t>, w którym ww. przedsiębiorca prowadzi działalność gospodarczą, sprawdzono 259 pozycj</w:t>
      </w:r>
      <w:r w:rsidR="00B02150" w:rsidRPr="001C2D6B">
        <w:rPr>
          <w:sz w:val="22"/>
          <w:szCs w:val="22"/>
        </w:rPr>
        <w:t>i</w:t>
      </w:r>
      <w:r w:rsidRPr="001C2D6B">
        <w:rPr>
          <w:sz w:val="22"/>
          <w:szCs w:val="22"/>
        </w:rPr>
        <w:t xml:space="preserve"> potraw/napojów, pod kątem przestrzegania przepisów o informowaniu o cenach towarów i usług. W wyniku powyższego zakwestionowano z uwagi na brak określenia w Menu-Cenniku ilości potraw/napojów, 195 pozycji, tj.:</w:t>
      </w:r>
    </w:p>
    <w:p w14:paraId="1D4DDE27" w14:textId="77777777" w:rsidR="003F18D8" w:rsidRPr="001C2D6B" w:rsidRDefault="003F18D8" w:rsidP="001C2D6B">
      <w:pPr>
        <w:spacing w:line="360" w:lineRule="auto"/>
        <w:rPr>
          <w:rFonts w:eastAsia="Calibri"/>
          <w:kern w:val="2"/>
          <w:sz w:val="22"/>
          <w:szCs w:val="22"/>
          <w:lang w:eastAsia="en-US"/>
        </w:rPr>
      </w:pPr>
      <w:bookmarkStart w:id="11" w:name="_Hlk218864707"/>
      <w:r w:rsidRPr="001C2D6B">
        <w:rPr>
          <w:rFonts w:eastAsia="Calibri"/>
          <w:kern w:val="2"/>
          <w:sz w:val="22"/>
          <w:szCs w:val="22"/>
          <w:lang w:eastAsia="en-US"/>
        </w:rPr>
        <w:t xml:space="preserve">- w grupie Wino:  </w:t>
      </w:r>
    </w:p>
    <w:p w14:paraId="4F50419A" w14:textId="77777777" w:rsidR="003F18D8" w:rsidRPr="001C2D6B" w:rsidRDefault="003F18D8" w:rsidP="001C2D6B">
      <w:pPr>
        <w:numPr>
          <w:ilvl w:val="0"/>
          <w:numId w:val="44"/>
        </w:numPr>
        <w:spacing w:line="360" w:lineRule="auto"/>
        <w:contextualSpacing/>
        <w:rPr>
          <w:rFonts w:eastAsia="Calibri"/>
          <w:kern w:val="2"/>
          <w:sz w:val="22"/>
          <w:szCs w:val="22"/>
          <w:lang w:eastAsia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Wino / butelka /, </w:t>
      </w:r>
    </w:p>
    <w:p w14:paraId="54F19D11" w14:textId="77777777" w:rsidR="003F18D8" w:rsidRPr="001C2D6B" w:rsidRDefault="003F18D8" w:rsidP="001C2D6B">
      <w:pPr>
        <w:numPr>
          <w:ilvl w:val="0"/>
          <w:numId w:val="44"/>
        </w:numPr>
        <w:spacing w:line="360" w:lineRule="auto"/>
        <w:contextualSpacing/>
        <w:rPr>
          <w:rFonts w:eastAsia="Calibri"/>
          <w:kern w:val="2"/>
          <w:sz w:val="22"/>
          <w:szCs w:val="22"/>
          <w:lang w:eastAsia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Prosecco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Cinzano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/ butelka /,</w:t>
      </w:r>
    </w:p>
    <w:p w14:paraId="54237323" w14:textId="77777777" w:rsidR="003F18D8" w:rsidRPr="001C2D6B" w:rsidRDefault="003F18D8" w:rsidP="001C2D6B">
      <w:pPr>
        <w:spacing w:line="360" w:lineRule="auto"/>
        <w:rPr>
          <w:rFonts w:eastAsia="Calibri"/>
          <w:kern w:val="2"/>
          <w:sz w:val="22"/>
          <w:szCs w:val="22"/>
          <w:lang w:eastAsia="en-US"/>
        </w:rPr>
      </w:pPr>
      <w:r w:rsidRPr="001C2D6B">
        <w:rPr>
          <w:rFonts w:eastAsia="Calibri"/>
          <w:kern w:val="2"/>
          <w:sz w:val="22"/>
          <w:szCs w:val="22"/>
          <w:lang w:eastAsia="en-US"/>
        </w:rPr>
        <w:t>- w grupie Szoty 1 szt.:</w:t>
      </w:r>
    </w:p>
    <w:p w14:paraId="6F04D702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Cytrynówka /small drink/,</w:t>
      </w:r>
    </w:p>
    <w:p w14:paraId="27B96B0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Iceówka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/small drink/,</w:t>
      </w:r>
    </w:p>
    <w:p w14:paraId="0F4AC1D5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Krówka /small drink/, </w:t>
      </w:r>
    </w:p>
    <w:p w14:paraId="41FAD242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Radomiak, </w:t>
      </w:r>
    </w:p>
    <w:p w14:paraId="4E610B90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ind w:left="1208" w:hanging="357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Pierniczek, </w:t>
      </w:r>
    </w:p>
    <w:p w14:paraId="7C05682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Pszczółka, </w:t>
      </w:r>
    </w:p>
    <w:p w14:paraId="7678AB80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lastRenderedPageBreak/>
        <w:t xml:space="preserve">Truskawkowe Love, </w:t>
      </w:r>
    </w:p>
    <w:p w14:paraId="0E5854E6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Rajskie Jabłuszko, </w:t>
      </w:r>
    </w:p>
    <w:p w14:paraId="6DBDB7B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Wściekły Pies, </w:t>
      </w:r>
    </w:p>
    <w:p w14:paraId="223E089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Małpi Mózg, </w:t>
      </w:r>
    </w:p>
    <w:p w14:paraId="40DBDD9F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Wściekła Suka, </w:t>
      </w:r>
    </w:p>
    <w:p w14:paraId="4DD1FE05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B - 52, </w:t>
      </w:r>
    </w:p>
    <w:p w14:paraId="0C0AD6D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Sambuca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,</w:t>
      </w:r>
    </w:p>
    <w:p w14:paraId="16DFD0F7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- w grupie Szoty 4 szt.: </w:t>
      </w:r>
    </w:p>
    <w:p w14:paraId="236060AF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Kamikaze, </w:t>
      </w:r>
    </w:p>
    <w:p w14:paraId="4369E1F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Zozole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500E3950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Szarlotka, </w:t>
      </w:r>
    </w:p>
    <w:p w14:paraId="4CB98C93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Guma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Shock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0552CD6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Jabłuszkowy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Raj, </w:t>
      </w:r>
    </w:p>
    <w:p w14:paraId="549FA943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Kwaśny Żelek, </w:t>
      </w:r>
    </w:p>
    <w:p w14:paraId="0C2D40F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Komu Wiśnia, </w:t>
      </w:r>
    </w:p>
    <w:p w14:paraId="3F21099C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Łzy Jednorożca, </w:t>
      </w:r>
    </w:p>
    <w:p w14:paraId="717A780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Czerwony Kapturek, </w:t>
      </w:r>
    </w:p>
    <w:p w14:paraId="025B2333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Minionki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7D6204CF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Zielone Love, </w:t>
      </w:r>
    </w:p>
    <w:p w14:paraId="345F7CA0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Cini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Minis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4E3CE79B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Leśna Małka, </w:t>
      </w:r>
    </w:p>
    <w:p w14:paraId="118E0B37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Jagodzianka, </w:t>
      </w:r>
    </w:p>
    <w:p w14:paraId="1150F1A9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Gorzka Pomarańcza, </w:t>
      </w:r>
    </w:p>
    <w:p w14:paraId="6953881B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Różowa Brzoskwinia, </w:t>
      </w:r>
    </w:p>
    <w:p w14:paraId="449957FD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Czerwona laguna, </w:t>
      </w:r>
    </w:p>
    <w:p w14:paraId="49D1592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Imbirowe Szaleństwo, </w:t>
      </w:r>
    </w:p>
    <w:p w14:paraId="7F55271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Bounty, </w:t>
      </w:r>
    </w:p>
    <w:p w14:paraId="00CAABD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Owocowy Raj, </w:t>
      </w:r>
    </w:p>
    <w:p w14:paraId="7A2E964A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Kamikaze owocowe: kiwi,</w:t>
      </w:r>
    </w:p>
    <w:p w14:paraId="68489083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Kamikaze owocowe: zielone jabłuszko,</w:t>
      </w:r>
    </w:p>
    <w:p w14:paraId="42DCF21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Kamikaze owocowe: pomarańcza, </w:t>
      </w:r>
    </w:p>
    <w:p w14:paraId="314049E7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Kamikaze owocowe: arbuz,</w:t>
      </w:r>
    </w:p>
    <w:p w14:paraId="0A5FEBD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Kamikaze owocowe: borówka,</w:t>
      </w:r>
    </w:p>
    <w:p w14:paraId="1CE6CD6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Kamikaze owocowe: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marakuja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5D61BFE7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Kamikaze owocowe: melon, </w:t>
      </w:r>
    </w:p>
    <w:p w14:paraId="0A0BED9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Kamikaze owocowe: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liczi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06A595B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Kamikaze owocowe: malina, </w:t>
      </w:r>
    </w:p>
    <w:p w14:paraId="196C5BC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Kamikaze owocowe: truskawka, </w:t>
      </w:r>
    </w:p>
    <w:p w14:paraId="6D08B44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Niespodzianka, </w:t>
      </w:r>
    </w:p>
    <w:p w14:paraId="01F91EB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ABW, </w:t>
      </w:r>
    </w:p>
    <w:p w14:paraId="4D1B8C46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Chupa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Chups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34E12BB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Niszczyciel, </w:t>
      </w:r>
    </w:p>
    <w:p w14:paraId="3D5673C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EE0000"/>
          <w:kern w:val="2"/>
          <w:sz w:val="22"/>
          <w:szCs w:val="22"/>
          <w:lang w:eastAsia="en-US" w:bidi="en-US"/>
        </w:rPr>
        <w:t>*****</w:t>
      </w: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r w:rsidRPr="001C2D6B">
        <w:rPr>
          <w:rFonts w:eastAsia="Calibri"/>
          <w:color w:val="EE0000"/>
          <w:kern w:val="2"/>
          <w:sz w:val="22"/>
          <w:szCs w:val="22"/>
          <w:lang w:eastAsia="en-US" w:bidi="en-US"/>
        </w:rPr>
        <w:t>***</w:t>
      </w: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/ 8 szt. /,</w:t>
      </w:r>
    </w:p>
    <w:p w14:paraId="38A57064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- w grupie Koktajle Ministra: </w:t>
      </w:r>
    </w:p>
    <w:p w14:paraId="3DD57BE7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Whisky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Sour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41FF2303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Cuba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Libre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73EEF89D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Skittles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31C486AA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Tequila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Sunrise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5B6EE353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Margarita Truskawkowa, </w:t>
      </w:r>
    </w:p>
    <w:p w14:paraId="4813D080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Sex On The Beach, </w:t>
      </w:r>
    </w:p>
    <w:p w14:paraId="3B32A72D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Mojito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214439AC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Jagermint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51654A8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Wiśniowy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Zozol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35E93573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Sour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Apple Collins, </w:t>
      </w:r>
    </w:p>
    <w:p w14:paraId="4EB441C9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Berry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Brumble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744CA105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Różowa Pantera, </w:t>
      </w:r>
    </w:p>
    <w:p w14:paraId="3ACA3753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Hugo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Spritz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7AB9446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Aperol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Luxardo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Spritz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308196FB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Verde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Spritz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7689EF53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Jagerbomb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24AF42AF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Porn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Star Martini, </w:t>
      </w:r>
    </w:p>
    <w:p w14:paraId="729DED0B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Zapach Kobiety, </w:t>
      </w:r>
    </w:p>
    <w:p w14:paraId="2F9BA50D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Negroni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0117A67D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contextualSpacing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Long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Island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Ice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Tea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035AB6D2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- w grupie Koktajle bezalkoholowe: </w:t>
      </w:r>
    </w:p>
    <w:p w14:paraId="4A244C9D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Lemoniada / cytrynowa /,</w:t>
      </w:r>
    </w:p>
    <w:p w14:paraId="6D9BFC7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Lemoniada / malinowa /,</w:t>
      </w:r>
    </w:p>
    <w:p w14:paraId="1430F1CB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Lemoniada / arbuzowa /,</w:t>
      </w:r>
    </w:p>
    <w:p w14:paraId="34B8B1C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Lemoniada / truskawkowa /,</w:t>
      </w:r>
    </w:p>
    <w:p w14:paraId="2C888ECF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Lemoniada /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marakuja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0DDB768A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Mojito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Virgin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375F4FB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Tropikalna Porzeczka, </w:t>
      </w:r>
    </w:p>
    <w:p w14:paraId="5E82198A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Pina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Colada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401A98DA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- w grupie Piwo z Twistem: </w:t>
      </w:r>
    </w:p>
    <w:p w14:paraId="5766B53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Żywiec Ciemne z wiśnią i pomarańczą, </w:t>
      </w:r>
    </w:p>
    <w:p w14:paraId="1A43E165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Żywiec Białe z kokosem,</w:t>
      </w:r>
    </w:p>
    <w:p w14:paraId="392A9950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Żywiec Białe mango, </w:t>
      </w:r>
    </w:p>
    <w:p w14:paraId="32485FB0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Żywiec ciemne z czekoladą, </w:t>
      </w:r>
    </w:p>
    <w:p w14:paraId="1D8BC3AC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lastRenderedPageBreak/>
        <w:t xml:space="preserve">Piwo z Bombą / U-Bot /, </w:t>
      </w:r>
    </w:p>
    <w:p w14:paraId="15DE6412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Sok do piwa, </w:t>
      </w:r>
    </w:p>
    <w:p w14:paraId="0FB1BE10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Syrop do piwa;</w:t>
      </w:r>
    </w:p>
    <w:p w14:paraId="30D53625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- w grupie A do piwa polecają się: </w:t>
      </w:r>
    </w:p>
    <w:p w14:paraId="7E8AE41B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Orzeszki ziemne, </w:t>
      </w:r>
    </w:p>
    <w:p w14:paraId="315DE8A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Nachosy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z sosem salsa, </w:t>
      </w:r>
    </w:p>
    <w:p w14:paraId="7AB23609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Nachosy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z sosem serowy,  </w:t>
      </w:r>
    </w:p>
    <w:p w14:paraId="21CFF766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- w grupie Piwa butelkowe: </w:t>
      </w:r>
    </w:p>
    <w:p w14:paraId="4252CEE9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Warka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Strong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6.3%, </w:t>
      </w:r>
    </w:p>
    <w:p w14:paraId="7DD885BA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Żywiec 5.5%, </w:t>
      </w:r>
    </w:p>
    <w:p w14:paraId="768F1C8A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Żywiec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Apa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5.4%,</w:t>
      </w:r>
    </w:p>
    <w:p w14:paraId="6B46D09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Żywiec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Ipa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5%, </w:t>
      </w:r>
    </w:p>
    <w:p w14:paraId="16BD37C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Żywiec Białe 4.9%, </w:t>
      </w:r>
    </w:p>
    <w:p w14:paraId="7412928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Żywiec Porter 9.5%, </w:t>
      </w:r>
    </w:p>
    <w:p w14:paraId="078D3EAF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Heineken 5%, </w:t>
      </w:r>
    </w:p>
    <w:p w14:paraId="50AA850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Desperados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mojito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5.9%, </w:t>
      </w:r>
    </w:p>
    <w:p w14:paraId="38BE6C5B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Desperados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original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5.9%, </w:t>
      </w:r>
    </w:p>
    <w:p w14:paraId="7C4FC0D6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Desperados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melon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cooler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4.5%,</w:t>
      </w:r>
    </w:p>
    <w:p w14:paraId="1AA5D385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Paulaner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5.5%, </w:t>
      </w:r>
    </w:p>
    <w:p w14:paraId="66B05FD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Corona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Extra 4.5%, </w:t>
      </w:r>
    </w:p>
    <w:p w14:paraId="175ABD97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- w grupie Piwa bezalkoholowe: </w:t>
      </w:r>
    </w:p>
    <w:p w14:paraId="0F27F997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Żywiec 0.0%, </w:t>
      </w:r>
    </w:p>
    <w:p w14:paraId="0B9EBE05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Żywiec Białe 0.0%, </w:t>
      </w:r>
    </w:p>
    <w:p w14:paraId="63EC871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Heineken 0.0%, </w:t>
      </w:r>
    </w:p>
    <w:p w14:paraId="0406EC20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Warka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Radler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0.0%, </w:t>
      </w:r>
    </w:p>
    <w:p w14:paraId="189D43A5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Corona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0.0%,</w:t>
      </w:r>
    </w:p>
    <w:p w14:paraId="6438D75F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- w grupie Piwa Kraftowe: </w:t>
      </w:r>
    </w:p>
    <w:p w14:paraId="73AB4DD2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Pędzący Flaming 5.3%, </w:t>
      </w:r>
    </w:p>
    <w:p w14:paraId="0DD56A3A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Tańczący Wilk 5.3%, </w:t>
      </w:r>
    </w:p>
    <w:p w14:paraId="4F58ED2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Sowa na Rowerze 0.0%, </w:t>
      </w:r>
    </w:p>
    <w:p w14:paraId="218E4F27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Luźny Łoś 6.4%, </w:t>
      </w:r>
    </w:p>
    <w:p w14:paraId="6B7F532C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Wesoła Pszczoła 6.0%, </w:t>
      </w:r>
    </w:p>
    <w:p w14:paraId="0EA6AE2E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- w grupie Wódka smakowa: </w:t>
      </w:r>
    </w:p>
    <w:p w14:paraId="2B74E37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Cytrynówka Ministra 25%, </w:t>
      </w:r>
    </w:p>
    <w:p w14:paraId="3E473462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Bocian / pigwa /, </w:t>
      </w:r>
    </w:p>
    <w:p w14:paraId="4CB15982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Bocian / wiśnia /,</w:t>
      </w:r>
    </w:p>
    <w:p w14:paraId="4AC3BC1F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Bocian / śliwka /,</w:t>
      </w:r>
    </w:p>
    <w:p w14:paraId="5214E0A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Bocian / czarna porzeczka /, </w:t>
      </w:r>
    </w:p>
    <w:p w14:paraId="05FC50E0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Żołądkowa Gorzka / ruda /, </w:t>
      </w:r>
    </w:p>
    <w:p w14:paraId="3BB756CD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Żołądkowa Gorzka / figa /, </w:t>
      </w:r>
    </w:p>
    <w:p w14:paraId="0389BD82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Żołądkowa Gorzka / czarna wiśnia/,</w:t>
      </w:r>
    </w:p>
    <w:p w14:paraId="5637DF32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Żołądkowa Gorzka / mięta /, </w:t>
      </w:r>
    </w:p>
    <w:p w14:paraId="387A592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Żołądkowa Gorzka / kolonialna /,</w:t>
      </w:r>
    </w:p>
    <w:p w14:paraId="48BA2A45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Żołądkowa Gorzka / arbuz /,</w:t>
      </w:r>
    </w:p>
    <w:p w14:paraId="28F46665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Żołądkowa Gorzka / limonka /, </w:t>
      </w:r>
    </w:p>
    <w:p w14:paraId="4308F58D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Żołądkowa Gorzka / delicja /,</w:t>
      </w:r>
    </w:p>
    <w:p w14:paraId="49C0F94A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Żołądkowa Gorzka / malina /,</w:t>
      </w:r>
    </w:p>
    <w:p w14:paraId="0B286846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Żołądkowa Gorzka / po irlandzku /, </w:t>
      </w:r>
    </w:p>
    <w:p w14:paraId="2834F77C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Żubrówka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Bison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Grass, </w:t>
      </w:r>
    </w:p>
    <w:p w14:paraId="1307106A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Amundsen / malina Nordycka /, </w:t>
      </w:r>
    </w:p>
    <w:p w14:paraId="110D671C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Amundsen / owoce leśne /, </w:t>
      </w:r>
    </w:p>
    <w:p w14:paraId="4A396447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Finlandia / żurawina /,</w:t>
      </w:r>
    </w:p>
    <w:p w14:paraId="16C8E019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Finlandia / kokos /, </w:t>
      </w:r>
    </w:p>
    <w:p w14:paraId="3349CC9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Fragoli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Toschi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/włoska poziomka/, </w:t>
      </w:r>
    </w:p>
    <w:p w14:paraId="313993F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Mirtilli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Toschi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/włoska jagoda/, </w:t>
      </w:r>
    </w:p>
    <w:p w14:paraId="08EE5AE7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- w grupie</w:t>
      </w: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 Whisky/Bourbon: </w:t>
      </w:r>
    </w:p>
    <w:p w14:paraId="3B22002C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J. Walker Red, </w:t>
      </w:r>
    </w:p>
    <w:p w14:paraId="226D70ED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J. Walker Blenders Batch, </w:t>
      </w:r>
    </w:p>
    <w:p w14:paraId="5B91FEE0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J. Walker Blonde, </w:t>
      </w:r>
    </w:p>
    <w:p w14:paraId="0AEBBBDB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J. Walker Black, </w:t>
      </w:r>
    </w:p>
    <w:p w14:paraId="10928A4B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Bells Scotch whisky, </w:t>
      </w:r>
    </w:p>
    <w:p w14:paraId="60D0088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J&amp;B Scotch whisky, </w:t>
      </w:r>
    </w:p>
    <w:p w14:paraId="27E4267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>Jim Beam / apple /,</w:t>
      </w:r>
    </w:p>
    <w:p w14:paraId="76A493FF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>Jim Beam / honey /,</w:t>
      </w:r>
    </w:p>
    <w:p w14:paraId="22CE85A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>Jim Beam / peach /,</w:t>
      </w:r>
    </w:p>
    <w:p w14:paraId="67E99C8C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Jim Beam / white /, </w:t>
      </w:r>
    </w:p>
    <w:p w14:paraId="08279B0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Red Stag, </w:t>
      </w:r>
    </w:p>
    <w:p w14:paraId="7272174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Dubliner Irish whisky, </w:t>
      </w:r>
    </w:p>
    <w:p w14:paraId="1DF4F00B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Famous Grouse, </w:t>
      </w:r>
    </w:p>
    <w:p w14:paraId="58A98E4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Proper No. Twelve Irish, </w:t>
      </w:r>
    </w:p>
    <w:p w14:paraId="7BC3B059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Bushmills, </w:t>
      </w:r>
    </w:p>
    <w:p w14:paraId="1D514AE2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Jim Beam Black, </w:t>
      </w:r>
    </w:p>
    <w:p w14:paraId="52B2800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Bulleit Bourbon, </w:t>
      </w:r>
    </w:p>
    <w:p w14:paraId="24E5F0F9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Jack Danielś No. 7, </w:t>
      </w:r>
    </w:p>
    <w:p w14:paraId="245A39E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Jack Danielś Fire, </w:t>
      </w:r>
    </w:p>
    <w:p w14:paraId="346D1F27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Singleton 12 Single Malt, </w:t>
      </w:r>
    </w:p>
    <w:p w14:paraId="5950DDC7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>Bearface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>Ganadian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, </w:t>
      </w:r>
    </w:p>
    <w:p w14:paraId="0E59077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Glendalough,  </w:t>
      </w:r>
    </w:p>
    <w:p w14:paraId="08812B58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lastRenderedPageBreak/>
        <w:t xml:space="preserve">- w </w:t>
      </w: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grupie </w:t>
      </w: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Rum: </w:t>
      </w:r>
    </w:p>
    <w:p w14:paraId="5E6875C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>Captain Morgan / black /,</w:t>
      </w:r>
    </w:p>
    <w:p w14:paraId="687B56F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>Captain Morgan / white /,</w:t>
      </w:r>
    </w:p>
    <w:p w14:paraId="5EC33ADC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Captain Morgan / gold/, </w:t>
      </w:r>
    </w:p>
    <w:p w14:paraId="02B5E590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Kraken Spiced Black, </w:t>
      </w:r>
    </w:p>
    <w:p w14:paraId="17347E69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- w grupie</w:t>
      </w: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 Gin: </w:t>
      </w:r>
    </w:p>
    <w:p w14:paraId="53E2455B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Millhill’s, </w:t>
      </w:r>
    </w:p>
    <w:p w14:paraId="2A8BA24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>Millhill’s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  Pink, </w:t>
      </w:r>
    </w:p>
    <w:p w14:paraId="49DD5F0D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Gordons, </w:t>
      </w:r>
    </w:p>
    <w:p w14:paraId="4C9446B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Gordons Pink, </w:t>
      </w:r>
    </w:p>
    <w:p w14:paraId="6F69E83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val="en-GB"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val="en-GB" w:eastAsia="en-US" w:bidi="en-US"/>
        </w:rPr>
        <w:t xml:space="preserve">Bulldog London, </w:t>
      </w:r>
    </w:p>
    <w:p w14:paraId="4CFF85D6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- w grupie Tequila: </w:t>
      </w:r>
    </w:p>
    <w:p w14:paraId="01BE519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Sierra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silver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7D4BCD96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Sierra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gold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601AF040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Sierra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tropical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chilli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047FA24B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- w grupie Likiery oraz inne: </w:t>
      </w:r>
    </w:p>
    <w:p w14:paraId="2F81BEF6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Jagermeister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1F87A12F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Śliwowica 72%, </w:t>
      </w:r>
    </w:p>
    <w:p w14:paraId="313F5C4B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Stock 84, </w:t>
      </w:r>
    </w:p>
    <w:p w14:paraId="66C48961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- w grupie Kuchnia Ministra: </w:t>
      </w:r>
    </w:p>
    <w:p w14:paraId="1CD729C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Tosty łagodne, </w:t>
      </w:r>
    </w:p>
    <w:p w14:paraId="056B75F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Tosty 3 sery, </w:t>
      </w:r>
    </w:p>
    <w:p w14:paraId="06994C1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Tosty ostre, </w:t>
      </w:r>
    </w:p>
    <w:p w14:paraId="4207D8A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Galareta wieprzowa, </w:t>
      </w:r>
    </w:p>
    <w:p w14:paraId="420F6C83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Zupa – Żurek, </w:t>
      </w:r>
    </w:p>
    <w:p w14:paraId="64C2C25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Zupa - Gulaszowa, </w:t>
      </w:r>
    </w:p>
    <w:p w14:paraId="1EA775C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Chleb ze smalcem i ogórkiem, </w:t>
      </w:r>
    </w:p>
    <w:p w14:paraId="195D2C48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Bigos Babci z chlebem, </w:t>
      </w:r>
    </w:p>
    <w:p w14:paraId="26787E5B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Tatar wołowy z dodatkami, </w:t>
      </w:r>
    </w:p>
    <w:p w14:paraId="7794255F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Deska swojska, </w:t>
      </w:r>
    </w:p>
    <w:p w14:paraId="096AB62F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Deska serów,</w:t>
      </w:r>
    </w:p>
    <w:p w14:paraId="5DDBE889" w14:textId="77777777" w:rsidR="003F18D8" w:rsidRPr="001C2D6B" w:rsidRDefault="003F18D8" w:rsidP="001C2D6B">
      <w:p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- w grupie Napoje zimne: </w:t>
      </w:r>
    </w:p>
    <w:p w14:paraId="5874CA34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Coca- Cola,</w:t>
      </w:r>
    </w:p>
    <w:p w14:paraId="137DFF17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Coca- Cola Zero, </w:t>
      </w:r>
    </w:p>
    <w:p w14:paraId="63AFD2CB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Fanta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6B36B3D9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Sprite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2C9E8092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Kinley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57B73AE1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Cappy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2B5A9B69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Fuze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Tea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4E08E489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color w:val="000000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Kropla Beskidu, </w:t>
      </w:r>
    </w:p>
    <w:p w14:paraId="463429FF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Kropla </w:t>
      </w:r>
      <w:proofErr w:type="spellStart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>Delice</w:t>
      </w:r>
      <w:proofErr w:type="spellEnd"/>
      <w:r w:rsidRPr="001C2D6B">
        <w:rPr>
          <w:rFonts w:eastAsia="Calibri"/>
          <w:color w:val="000000"/>
          <w:kern w:val="2"/>
          <w:sz w:val="22"/>
          <w:szCs w:val="22"/>
          <w:lang w:eastAsia="en-US" w:bidi="en-US"/>
        </w:rPr>
        <w:t xml:space="preserve">, </w:t>
      </w:r>
    </w:p>
    <w:p w14:paraId="5A3BE763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kern w:val="2"/>
          <w:sz w:val="22"/>
          <w:szCs w:val="22"/>
          <w:lang w:eastAsia="en-US" w:bidi="en-US"/>
        </w:rPr>
      </w:pPr>
      <w:proofErr w:type="spellStart"/>
      <w:r w:rsidRPr="001C2D6B">
        <w:rPr>
          <w:rFonts w:eastAsia="Calibri"/>
          <w:kern w:val="2"/>
          <w:sz w:val="22"/>
          <w:szCs w:val="22"/>
          <w:lang w:eastAsia="en-US" w:bidi="en-US"/>
        </w:rPr>
        <w:t>Burn</w:t>
      </w:r>
      <w:proofErr w:type="spellEnd"/>
      <w:r w:rsidRPr="001C2D6B">
        <w:rPr>
          <w:rFonts w:eastAsia="Calibri"/>
          <w:kern w:val="2"/>
          <w:sz w:val="22"/>
          <w:szCs w:val="22"/>
          <w:lang w:eastAsia="en-US" w:bidi="en-US"/>
        </w:rPr>
        <w:t xml:space="preserve">, </w:t>
      </w:r>
    </w:p>
    <w:p w14:paraId="4728B34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kern w:val="2"/>
          <w:sz w:val="22"/>
          <w:szCs w:val="22"/>
          <w:lang w:eastAsia="en-US" w:bidi="en-US"/>
        </w:rPr>
        <w:t xml:space="preserve">Red Bull, </w:t>
      </w:r>
    </w:p>
    <w:p w14:paraId="7F739837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kern w:val="2"/>
          <w:sz w:val="22"/>
          <w:szCs w:val="22"/>
          <w:lang w:eastAsia="en-US" w:bidi="en-US"/>
        </w:rPr>
        <w:t xml:space="preserve">Dzbanek wody, </w:t>
      </w:r>
    </w:p>
    <w:p w14:paraId="10A370DE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kern w:val="2"/>
          <w:sz w:val="22"/>
          <w:szCs w:val="22"/>
          <w:lang w:eastAsia="en-US" w:bidi="en-US"/>
        </w:rPr>
        <w:t>Dzbanek Coca- Cola,</w:t>
      </w:r>
    </w:p>
    <w:p w14:paraId="692DA3ED" w14:textId="77777777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kern w:val="2"/>
          <w:sz w:val="22"/>
          <w:szCs w:val="22"/>
          <w:lang w:eastAsia="en-US" w:bidi="en-US"/>
        </w:rPr>
        <w:t xml:space="preserve">Dzbanek </w:t>
      </w:r>
      <w:proofErr w:type="spellStart"/>
      <w:r w:rsidRPr="001C2D6B">
        <w:rPr>
          <w:rFonts w:eastAsia="Calibri"/>
          <w:kern w:val="2"/>
          <w:sz w:val="22"/>
          <w:szCs w:val="22"/>
          <w:lang w:eastAsia="en-US" w:bidi="en-US"/>
        </w:rPr>
        <w:t>Sprite</w:t>
      </w:r>
      <w:proofErr w:type="spellEnd"/>
      <w:r w:rsidRPr="001C2D6B">
        <w:rPr>
          <w:rFonts w:eastAsia="Calibri"/>
          <w:kern w:val="2"/>
          <w:sz w:val="22"/>
          <w:szCs w:val="22"/>
          <w:lang w:eastAsia="en-US" w:bidi="en-US"/>
        </w:rPr>
        <w:t xml:space="preserve">, </w:t>
      </w:r>
    </w:p>
    <w:p w14:paraId="6A215F32" w14:textId="7C44B8A1" w:rsidR="003F18D8" w:rsidRPr="001C2D6B" w:rsidRDefault="003F18D8" w:rsidP="001C2D6B">
      <w:pPr>
        <w:numPr>
          <w:ilvl w:val="0"/>
          <w:numId w:val="44"/>
        </w:numPr>
        <w:suppressAutoHyphens/>
        <w:spacing w:line="360" w:lineRule="auto"/>
        <w:rPr>
          <w:rFonts w:eastAsia="Calibri"/>
          <w:kern w:val="2"/>
          <w:sz w:val="22"/>
          <w:szCs w:val="22"/>
          <w:lang w:eastAsia="en-US" w:bidi="en-US"/>
        </w:rPr>
      </w:pPr>
      <w:r w:rsidRPr="001C2D6B">
        <w:rPr>
          <w:rFonts w:eastAsia="Calibri"/>
          <w:kern w:val="2"/>
          <w:sz w:val="22"/>
          <w:szCs w:val="22"/>
          <w:lang w:eastAsia="en-US" w:bidi="en-US"/>
        </w:rPr>
        <w:t xml:space="preserve">Dzbanek </w:t>
      </w:r>
      <w:proofErr w:type="spellStart"/>
      <w:r w:rsidRPr="001C2D6B">
        <w:rPr>
          <w:rFonts w:eastAsia="Calibri"/>
          <w:kern w:val="2"/>
          <w:sz w:val="22"/>
          <w:szCs w:val="22"/>
          <w:lang w:eastAsia="en-US" w:bidi="en-US"/>
        </w:rPr>
        <w:t>Cappy</w:t>
      </w:r>
      <w:proofErr w:type="spellEnd"/>
      <w:r w:rsidRPr="001C2D6B">
        <w:rPr>
          <w:rFonts w:eastAsia="Calibri"/>
          <w:kern w:val="2"/>
          <w:sz w:val="22"/>
          <w:szCs w:val="22"/>
          <w:lang w:eastAsia="en-US" w:bidi="en-US"/>
        </w:rPr>
        <w:t xml:space="preserve">.  </w:t>
      </w:r>
    </w:p>
    <w:p w14:paraId="0ABEE9DA" w14:textId="77777777" w:rsidR="00093E54" w:rsidRPr="001C2D6B" w:rsidRDefault="00093E54" w:rsidP="001C2D6B">
      <w:pPr>
        <w:spacing w:line="360" w:lineRule="auto"/>
        <w:rPr>
          <w:sz w:val="22"/>
          <w:szCs w:val="22"/>
        </w:rPr>
        <w:sectPr w:rsidR="00093E54" w:rsidRPr="001C2D6B" w:rsidSect="00093E54"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709" w:right="1134" w:bottom="709" w:left="1134" w:header="567" w:footer="567" w:gutter="0"/>
          <w:cols w:num="2" w:space="708"/>
          <w:titlePg/>
          <w:docGrid w:linePitch="326"/>
        </w:sectPr>
      </w:pPr>
      <w:bookmarkStart w:id="12" w:name="_Hlk218864778"/>
      <w:bookmarkEnd w:id="9"/>
      <w:bookmarkEnd w:id="11"/>
    </w:p>
    <w:p w14:paraId="07445EFA" w14:textId="77777777" w:rsidR="003F18D8" w:rsidRPr="001C2D6B" w:rsidRDefault="003F18D8" w:rsidP="001C2D6B">
      <w:pPr>
        <w:spacing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 xml:space="preserve">Powyższe narusza art. 4 ust. 1 ustawy z dnia 9 maja 2014 r. o informowaniu o cenach towarów i usług oraz </w:t>
      </w:r>
      <w:r w:rsidRPr="001C2D6B">
        <w:rPr>
          <w:sz w:val="22"/>
          <w:szCs w:val="22"/>
        </w:rPr>
        <w:br/>
        <w:t xml:space="preserve">§ 9 ust. 1 w związku z § 9 ust. 2 rozporządzenia Ministra Rozwoju i Technologii z dnia 19 grudnia 2022 r. </w:t>
      </w:r>
      <w:r w:rsidRPr="001C2D6B">
        <w:rPr>
          <w:sz w:val="22"/>
          <w:szCs w:val="22"/>
        </w:rPr>
        <w:br/>
        <w:t>w sprawie uwidaczniania cen towarów i usług (Dz. U. z 2022 r. poz. 2776).</w:t>
      </w:r>
    </w:p>
    <w:p w14:paraId="3B524E8D" w14:textId="14B64F25" w:rsidR="009F001C" w:rsidRPr="001C2D6B" w:rsidRDefault="00AE146F" w:rsidP="001C2D6B">
      <w:pPr>
        <w:spacing w:before="120" w:after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M</w:t>
      </w:r>
      <w:r w:rsidR="009F001C" w:rsidRPr="001C2D6B">
        <w:rPr>
          <w:sz w:val="22"/>
          <w:szCs w:val="22"/>
        </w:rPr>
        <w:t>azowiecki Wojewódzki Inspektor Inspekcji Handlowej ustalił i stwierdził</w:t>
      </w:r>
      <w:r w:rsidR="00093E54" w:rsidRPr="001C2D6B">
        <w:rPr>
          <w:sz w:val="22"/>
          <w:szCs w:val="22"/>
        </w:rPr>
        <w:t xml:space="preserve"> co nast</w:t>
      </w:r>
      <w:r w:rsidR="00B02150" w:rsidRPr="001C2D6B">
        <w:rPr>
          <w:sz w:val="22"/>
          <w:szCs w:val="22"/>
        </w:rPr>
        <w:t>ę</w:t>
      </w:r>
      <w:r w:rsidR="00093E54" w:rsidRPr="001C2D6B">
        <w:rPr>
          <w:sz w:val="22"/>
          <w:szCs w:val="22"/>
        </w:rPr>
        <w:t>puje.</w:t>
      </w:r>
    </w:p>
    <w:p w14:paraId="4C43E1AC" w14:textId="1569EA1D" w:rsidR="001A543F" w:rsidRPr="001C2D6B" w:rsidRDefault="00362393" w:rsidP="001C2D6B">
      <w:pPr>
        <w:spacing w:before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Zgodnie z art. 4 ust. 1</w:t>
      </w:r>
      <w:r w:rsidR="00EC731E" w:rsidRPr="001C2D6B">
        <w:rPr>
          <w:sz w:val="22"/>
          <w:szCs w:val="22"/>
        </w:rPr>
        <w:t xml:space="preserve"> </w:t>
      </w:r>
      <w:r w:rsidR="00405C7E" w:rsidRPr="001C2D6B">
        <w:rPr>
          <w:sz w:val="22"/>
          <w:szCs w:val="22"/>
        </w:rPr>
        <w:t>ustawy z dnia 9 maja 2014</w:t>
      </w:r>
      <w:r w:rsidR="006A546A" w:rsidRPr="001C2D6B">
        <w:rPr>
          <w:sz w:val="22"/>
          <w:szCs w:val="22"/>
        </w:rPr>
        <w:t xml:space="preserve"> </w:t>
      </w:r>
      <w:r w:rsidR="00405C7E" w:rsidRPr="001C2D6B">
        <w:rPr>
          <w:sz w:val="22"/>
          <w:szCs w:val="22"/>
        </w:rPr>
        <w:t>r. o informowaniu o cenach towarów i usług</w:t>
      </w:r>
      <w:r w:rsidR="00054ECC" w:rsidRPr="001C2D6B">
        <w:rPr>
          <w:sz w:val="22"/>
          <w:szCs w:val="22"/>
        </w:rPr>
        <w:t>,</w:t>
      </w:r>
      <w:r w:rsidR="00405C7E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1C2D6B" w:rsidRDefault="002243DE" w:rsidP="001C2D6B">
      <w:pPr>
        <w:spacing w:before="120" w:line="360" w:lineRule="auto"/>
        <w:rPr>
          <w:sz w:val="22"/>
          <w:szCs w:val="22"/>
        </w:rPr>
      </w:pPr>
      <w:bookmarkStart w:id="13" w:name="_Hlk218864842"/>
      <w:bookmarkEnd w:id="12"/>
      <w:r w:rsidRPr="001C2D6B">
        <w:rPr>
          <w:sz w:val="22"/>
          <w:szCs w:val="22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1C2D6B">
        <w:rPr>
          <w:sz w:val="22"/>
          <w:szCs w:val="22"/>
        </w:rPr>
        <w:br/>
        <w:t>w rozumieniu przepisów o miarach.</w:t>
      </w:r>
    </w:p>
    <w:p w14:paraId="79F82815" w14:textId="2B7C5BD9" w:rsidR="006857CC" w:rsidRPr="001C2D6B" w:rsidRDefault="006857CC" w:rsidP="001C2D6B">
      <w:pPr>
        <w:spacing w:before="120" w:after="240" w:line="360" w:lineRule="auto"/>
        <w:rPr>
          <w:rFonts w:eastAsiaTheme="minorHAnsi"/>
          <w:sz w:val="22"/>
          <w:szCs w:val="22"/>
          <w:lang w:eastAsia="en-US"/>
        </w:rPr>
      </w:pPr>
      <w:bookmarkStart w:id="14" w:name="_Hlk218864916"/>
      <w:bookmarkEnd w:id="13"/>
      <w:r w:rsidRPr="001C2D6B">
        <w:rPr>
          <w:rFonts w:eastAsiaTheme="minorHAnsi"/>
          <w:sz w:val="22"/>
          <w:szCs w:val="22"/>
          <w:lang w:eastAsia="en-US"/>
        </w:rPr>
        <w:t xml:space="preserve">W myśl przepisu § 3 ust. 1 rozporządzenia Ministra Rozwoju i Technologii z dnia 19 grudnia 2022 r. </w:t>
      </w:r>
      <w:r w:rsidRPr="001C2D6B">
        <w:rPr>
          <w:rFonts w:eastAsiaTheme="minorHAnsi"/>
          <w:sz w:val="22"/>
          <w:szCs w:val="22"/>
          <w:lang w:eastAsia="en-US"/>
        </w:rPr>
        <w:br/>
        <w:t xml:space="preserve">w sprawie uwidaczniania cen towarów i usług, cenę, cenę jednostkową lub informację o obniżonej cenie uwidacznia się na danym towarze, bezpośrednio przy towarze lub w bliskości towaru, którego dotyczy cena, </w:t>
      </w:r>
      <w:r w:rsidRPr="001C2D6B">
        <w:rPr>
          <w:rFonts w:eastAsiaTheme="minorHAnsi"/>
          <w:sz w:val="22"/>
          <w:szCs w:val="22"/>
          <w:lang w:eastAsia="en-US"/>
        </w:rPr>
        <w:lastRenderedPageBreak/>
        <w:t>cena jednostkowa lub informacja o obniżonej cenie, w miejscu ogólnodostępnym i dobrze widocznym</w:t>
      </w:r>
      <w:r w:rsidR="00351F6B" w:rsidRPr="001C2D6B">
        <w:rPr>
          <w:rFonts w:eastAsiaTheme="minorHAnsi"/>
          <w:sz w:val="22"/>
          <w:szCs w:val="22"/>
          <w:lang w:eastAsia="en-US"/>
        </w:rPr>
        <w:br/>
      </w:r>
      <w:r w:rsidRPr="001C2D6B">
        <w:rPr>
          <w:rFonts w:eastAsiaTheme="minorHAnsi"/>
          <w:sz w:val="22"/>
          <w:szCs w:val="22"/>
          <w:lang w:eastAsia="en-US"/>
        </w:rPr>
        <w:t xml:space="preserve">dla konsumentów. </w:t>
      </w:r>
    </w:p>
    <w:p w14:paraId="6A14AC83" w14:textId="77777777" w:rsidR="003F18D8" w:rsidRPr="001C2D6B" w:rsidRDefault="003F18D8" w:rsidP="001C2D6B">
      <w:pPr>
        <w:tabs>
          <w:tab w:val="left" w:pos="0"/>
          <w:tab w:val="left" w:pos="462"/>
        </w:tabs>
        <w:spacing w:after="240" w:line="360" w:lineRule="auto"/>
        <w:rPr>
          <w:sz w:val="22"/>
          <w:szCs w:val="22"/>
        </w:rPr>
      </w:pPr>
      <w:bookmarkStart w:id="15" w:name="_Hlk104212107"/>
      <w:r w:rsidRPr="001C2D6B">
        <w:rPr>
          <w:rStyle w:val="articletitle"/>
          <w:sz w:val="22"/>
          <w:szCs w:val="22"/>
        </w:rPr>
        <w:t xml:space="preserve">W myśl przepisu § 9 ust. 1 </w:t>
      </w:r>
      <w:r w:rsidRPr="001C2D6B">
        <w:rPr>
          <w:sz w:val="22"/>
          <w:szCs w:val="22"/>
        </w:rPr>
        <w:t>ww. rozporządzenia</w:t>
      </w:r>
      <w:bookmarkEnd w:id="15"/>
      <w:r w:rsidRPr="001C2D6B">
        <w:rPr>
          <w:sz w:val="22"/>
          <w:szCs w:val="22"/>
        </w:rPr>
        <w:t xml:space="preserve">, przedsiębiorca prowadzący działalność usługową </w:t>
      </w:r>
      <w:r w:rsidRPr="001C2D6B">
        <w:rPr>
          <w:sz w:val="22"/>
          <w:szCs w:val="22"/>
        </w:rPr>
        <w:br/>
        <w:t xml:space="preserve">w zakresie gastronomii uwidacznia ceny oferowanych potraw, wyrobów, noclegów, wyżywienia </w:t>
      </w:r>
      <w:r w:rsidRPr="001C2D6B">
        <w:rPr>
          <w:sz w:val="22"/>
          <w:szCs w:val="22"/>
        </w:rPr>
        <w:br/>
        <w:t xml:space="preserve">i innych oferowanych usług w cenniku. </w:t>
      </w:r>
    </w:p>
    <w:p w14:paraId="362B0D75" w14:textId="77777777" w:rsidR="003F18D8" w:rsidRPr="001C2D6B" w:rsidRDefault="003F18D8" w:rsidP="001C2D6B">
      <w:pPr>
        <w:tabs>
          <w:tab w:val="left" w:pos="0"/>
          <w:tab w:val="left" w:pos="462"/>
        </w:tabs>
        <w:spacing w:after="24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 xml:space="preserve">Natomiast zgodnie z § 9 ust. 2 ww. rozporządzenia, cennik, o którym mowa w ust. 1, zawiera także aktualne informacje umożliwiające konsumentom identyfikację ceny z potrawą lub wyrobem, w szczególności pełną nazwę potrawy lub wyrobu, pod którą są one sprzedawane, oraz określenie ilości potrawy lub wyrobu, </w:t>
      </w:r>
      <w:r w:rsidRPr="001C2D6B">
        <w:rPr>
          <w:sz w:val="22"/>
          <w:szCs w:val="22"/>
        </w:rPr>
        <w:br/>
        <w:t>do której odnosi się cena.</w:t>
      </w:r>
    </w:p>
    <w:p w14:paraId="749A6FA1" w14:textId="3C87BA58" w:rsidR="00413AC8" w:rsidRPr="001C2D6B" w:rsidRDefault="00413AC8" w:rsidP="001C2D6B">
      <w:pPr>
        <w:tabs>
          <w:tab w:val="left" w:pos="0"/>
          <w:tab w:val="left" w:pos="462"/>
        </w:tabs>
        <w:spacing w:before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 xml:space="preserve">Zgodnie z art. 6 ust. 1 </w:t>
      </w:r>
      <w:r w:rsidR="0027081A" w:rsidRPr="001C2D6B">
        <w:rPr>
          <w:sz w:val="22"/>
          <w:szCs w:val="22"/>
        </w:rPr>
        <w:t xml:space="preserve">ww. </w:t>
      </w:r>
      <w:r w:rsidRPr="001C2D6B">
        <w:rPr>
          <w:sz w:val="22"/>
          <w:szCs w:val="22"/>
        </w:rPr>
        <w:t>ustawy do przestrzegania</w:t>
      </w:r>
      <w:r w:rsidR="00496777" w:rsidRPr="001C2D6B">
        <w:rPr>
          <w:sz w:val="22"/>
          <w:szCs w:val="22"/>
        </w:rPr>
        <w:t xml:space="preserve"> ww.</w:t>
      </w:r>
      <w:r w:rsidRPr="001C2D6B">
        <w:rPr>
          <w:sz w:val="22"/>
          <w:szCs w:val="22"/>
        </w:rPr>
        <w:t xml:space="preserve"> obowiązków zobowiązany jest przedsiębiorca.</w:t>
      </w:r>
    </w:p>
    <w:p w14:paraId="23020DDA" w14:textId="39180167" w:rsidR="00431328" w:rsidRPr="001C2D6B" w:rsidRDefault="002B2A27" w:rsidP="001C2D6B">
      <w:pPr>
        <w:spacing w:before="120" w:line="360" w:lineRule="auto"/>
        <w:rPr>
          <w:color w:val="EE0000"/>
          <w:sz w:val="22"/>
          <w:szCs w:val="22"/>
        </w:rPr>
      </w:pPr>
      <w:bookmarkStart w:id="16" w:name="_Hlk218864956"/>
      <w:bookmarkEnd w:id="14"/>
      <w:r w:rsidRPr="001C2D6B">
        <w:rPr>
          <w:sz w:val="22"/>
          <w:szCs w:val="22"/>
        </w:rPr>
        <w:t>Mając powyższe na uwadze należy stwierdzić,</w:t>
      </w:r>
      <w:r w:rsidR="006A546A" w:rsidRPr="001C2D6B">
        <w:rPr>
          <w:sz w:val="22"/>
          <w:szCs w:val="22"/>
        </w:rPr>
        <w:t xml:space="preserve"> że </w:t>
      </w:r>
      <w:r w:rsidR="0067454E" w:rsidRPr="001C2D6B">
        <w:rPr>
          <w:sz w:val="22"/>
          <w:szCs w:val="22"/>
        </w:rPr>
        <w:t>przedsiębiorca</w:t>
      </w:r>
      <w:r w:rsidR="00E17453" w:rsidRPr="001C2D6B">
        <w:rPr>
          <w:sz w:val="22"/>
          <w:szCs w:val="22"/>
        </w:rPr>
        <w:t xml:space="preserve"> </w:t>
      </w:r>
      <w:r w:rsidR="00100BCF" w:rsidRPr="001C2D6B">
        <w:rPr>
          <w:sz w:val="22"/>
          <w:szCs w:val="22"/>
        </w:rPr>
        <w:t xml:space="preserve">p. </w:t>
      </w:r>
      <w:r w:rsidR="00BB30E7" w:rsidRPr="001C2D6B">
        <w:rPr>
          <w:sz w:val="22"/>
          <w:szCs w:val="22"/>
        </w:rPr>
        <w:t xml:space="preserve">Agata Sosnowska </w:t>
      </w:r>
      <w:r w:rsidR="0029718E" w:rsidRPr="001C2D6B">
        <w:rPr>
          <w:sz w:val="22"/>
          <w:szCs w:val="22"/>
        </w:rPr>
        <w:t>prowadząc</w:t>
      </w:r>
      <w:r w:rsidR="00C23B72" w:rsidRPr="001C2D6B">
        <w:rPr>
          <w:sz w:val="22"/>
          <w:szCs w:val="22"/>
        </w:rPr>
        <w:t>a</w:t>
      </w:r>
      <w:r w:rsidR="0029718E" w:rsidRPr="001C2D6B">
        <w:rPr>
          <w:sz w:val="22"/>
          <w:szCs w:val="22"/>
        </w:rPr>
        <w:t xml:space="preserve"> działalność gospodarczą pod firmą: </w:t>
      </w:r>
      <w:r w:rsidR="00BB30E7" w:rsidRPr="001C2D6B">
        <w:rPr>
          <w:sz w:val="22"/>
          <w:szCs w:val="22"/>
        </w:rPr>
        <w:t>TOHANI INVEST AGATA SOSNOWSKA,</w:t>
      </w:r>
      <w:r w:rsidR="00100BCF" w:rsidRPr="001C2D6B">
        <w:rPr>
          <w:sz w:val="22"/>
          <w:szCs w:val="22"/>
        </w:rPr>
        <w:t xml:space="preserve"> </w:t>
      </w:r>
      <w:r w:rsidR="0029718E" w:rsidRPr="001C2D6B">
        <w:rPr>
          <w:sz w:val="22"/>
          <w:szCs w:val="22"/>
        </w:rPr>
        <w:t xml:space="preserve">z uwagi na brak </w:t>
      </w:r>
      <w:r w:rsidR="00BB30E7" w:rsidRPr="001C2D6B">
        <w:rPr>
          <w:sz w:val="22"/>
          <w:szCs w:val="22"/>
        </w:rPr>
        <w:t xml:space="preserve">określenia w Menu-Cenniku ilości potraw/napojów 195 pozycji, w lokalu gastronomicznym Ministerstwo Śledzia i Wódki, </w:t>
      </w:r>
      <w:r w:rsidR="00BB30E7" w:rsidRPr="001C2D6B">
        <w:rPr>
          <w:sz w:val="22"/>
          <w:szCs w:val="22"/>
        </w:rPr>
        <w:br/>
        <w:t>ul. Żeromskiego nr 29, 26-600 Radom</w:t>
      </w:r>
      <w:r w:rsidR="00100BCF" w:rsidRPr="001C2D6B">
        <w:rPr>
          <w:sz w:val="22"/>
          <w:szCs w:val="22"/>
        </w:rPr>
        <w:t xml:space="preserve">, </w:t>
      </w:r>
      <w:r w:rsidR="0073440B" w:rsidRPr="001C2D6B">
        <w:rPr>
          <w:sz w:val="22"/>
          <w:szCs w:val="22"/>
        </w:rPr>
        <w:t>nie wykona</w:t>
      </w:r>
      <w:r w:rsidR="006A546A" w:rsidRPr="001C2D6B">
        <w:rPr>
          <w:sz w:val="22"/>
          <w:szCs w:val="22"/>
        </w:rPr>
        <w:t>ł</w:t>
      </w:r>
      <w:r w:rsidR="00C23B72" w:rsidRPr="001C2D6B">
        <w:rPr>
          <w:sz w:val="22"/>
          <w:szCs w:val="22"/>
        </w:rPr>
        <w:t xml:space="preserve">a </w:t>
      </w:r>
      <w:r w:rsidR="0073440B" w:rsidRPr="001C2D6B">
        <w:rPr>
          <w:sz w:val="22"/>
          <w:szCs w:val="22"/>
        </w:rPr>
        <w:t>obowiązku wynikającego</w:t>
      </w:r>
      <w:r w:rsidR="00833CEA" w:rsidRPr="001C2D6B">
        <w:rPr>
          <w:sz w:val="22"/>
          <w:szCs w:val="22"/>
        </w:rPr>
        <w:t xml:space="preserve"> </w:t>
      </w:r>
      <w:r w:rsidR="0073440B" w:rsidRPr="001C2D6B">
        <w:rPr>
          <w:sz w:val="22"/>
          <w:szCs w:val="22"/>
        </w:rPr>
        <w:t xml:space="preserve">z art. 4 ust. 1 </w:t>
      </w:r>
      <w:r w:rsidR="0073440B" w:rsidRPr="001C2D6B">
        <w:rPr>
          <w:rFonts w:eastAsiaTheme="minorHAnsi"/>
          <w:sz w:val="22"/>
          <w:szCs w:val="22"/>
          <w:lang w:eastAsia="en-US"/>
        </w:rPr>
        <w:t>ustawy</w:t>
      </w:r>
      <w:r w:rsidR="006E33EE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73440B" w:rsidRPr="001C2D6B">
        <w:rPr>
          <w:rFonts w:eastAsiaTheme="minorHAnsi"/>
          <w:sz w:val="22"/>
          <w:szCs w:val="22"/>
          <w:lang w:eastAsia="en-US"/>
        </w:rPr>
        <w:t>z dnia</w:t>
      </w:r>
      <w:r w:rsidR="0001713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B02150" w:rsidRPr="001C2D6B">
        <w:rPr>
          <w:rFonts w:eastAsiaTheme="minorHAnsi"/>
          <w:sz w:val="22"/>
          <w:szCs w:val="22"/>
          <w:lang w:eastAsia="en-US"/>
        </w:rPr>
        <w:br/>
      </w:r>
      <w:r w:rsidR="0073440B" w:rsidRPr="001C2D6B">
        <w:rPr>
          <w:rFonts w:eastAsiaTheme="minorHAnsi"/>
          <w:sz w:val="22"/>
          <w:szCs w:val="22"/>
          <w:lang w:eastAsia="en-US"/>
        </w:rPr>
        <w:t>9 maja 2014</w:t>
      </w:r>
      <w:r w:rsidR="00AB4FBD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73440B" w:rsidRPr="001C2D6B">
        <w:rPr>
          <w:rFonts w:eastAsiaTheme="minorHAnsi"/>
          <w:sz w:val="22"/>
          <w:szCs w:val="22"/>
          <w:lang w:eastAsia="en-US"/>
        </w:rPr>
        <w:t>r.</w:t>
      </w:r>
      <w:r w:rsidR="006F40DD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73440B" w:rsidRPr="001C2D6B">
        <w:rPr>
          <w:rFonts w:eastAsiaTheme="minorHAnsi"/>
          <w:sz w:val="22"/>
          <w:szCs w:val="22"/>
          <w:lang w:eastAsia="en-US"/>
        </w:rPr>
        <w:t>o informowaniu o cenach towarów i usług</w:t>
      </w:r>
      <w:r w:rsidR="006A1C5D" w:rsidRPr="001C2D6B">
        <w:rPr>
          <w:rFonts w:eastAsiaTheme="minorHAnsi"/>
          <w:sz w:val="22"/>
          <w:szCs w:val="22"/>
          <w:lang w:eastAsia="en-US"/>
        </w:rPr>
        <w:t>,</w:t>
      </w:r>
      <w:r w:rsidR="00CC3B9A" w:rsidRPr="001C2D6B">
        <w:rPr>
          <w:sz w:val="22"/>
          <w:szCs w:val="22"/>
        </w:rPr>
        <w:t xml:space="preserve"> </w:t>
      </w:r>
      <w:r w:rsidR="00A1292A" w:rsidRPr="001C2D6B">
        <w:rPr>
          <w:rFonts w:eastAsiaTheme="minorHAnsi"/>
          <w:sz w:val="22"/>
          <w:szCs w:val="22"/>
          <w:lang w:eastAsia="en-US"/>
        </w:rPr>
        <w:t>tj. uwidocznienia cen</w:t>
      </w:r>
      <w:r w:rsidR="000F0042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A1292A" w:rsidRPr="001C2D6B">
        <w:rPr>
          <w:rFonts w:eastAsiaTheme="minorHAnsi"/>
          <w:sz w:val="22"/>
          <w:szCs w:val="22"/>
          <w:lang w:eastAsia="en-US"/>
        </w:rPr>
        <w:t>jednostkowych w sposób jednoznaczny, niebudzący wątpliwości</w:t>
      </w:r>
      <w:r w:rsidR="00C23B72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A1292A" w:rsidRPr="001C2D6B">
        <w:rPr>
          <w:rFonts w:eastAsiaTheme="minorHAnsi"/>
          <w:sz w:val="22"/>
          <w:szCs w:val="22"/>
          <w:lang w:eastAsia="en-US"/>
        </w:rPr>
        <w:t>oraz</w:t>
      </w:r>
      <w:r w:rsidR="008677E0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A1292A" w:rsidRPr="001C2D6B">
        <w:rPr>
          <w:rFonts w:eastAsiaTheme="minorHAnsi"/>
          <w:sz w:val="22"/>
          <w:szCs w:val="22"/>
          <w:lang w:eastAsia="en-US"/>
        </w:rPr>
        <w:t>umożliwiający porównanie cen.</w:t>
      </w:r>
      <w:r w:rsidR="00431328" w:rsidRPr="001C2D6B">
        <w:rPr>
          <w:rFonts w:eastAsiaTheme="minorHAnsi"/>
          <w:sz w:val="22"/>
          <w:szCs w:val="22"/>
          <w:lang w:eastAsia="en-US"/>
        </w:rPr>
        <w:t xml:space="preserve"> </w:t>
      </w:r>
    </w:p>
    <w:p w14:paraId="112B4E26" w14:textId="4DBE93AC" w:rsidR="005140CE" w:rsidRPr="001C2D6B" w:rsidRDefault="005140CE" w:rsidP="001C2D6B">
      <w:pPr>
        <w:spacing w:before="120" w:after="120" w:line="360" w:lineRule="auto"/>
        <w:rPr>
          <w:rFonts w:eastAsiaTheme="minorHAnsi"/>
          <w:sz w:val="22"/>
          <w:szCs w:val="22"/>
          <w:lang w:eastAsia="en-US"/>
        </w:rPr>
      </w:pPr>
      <w:bookmarkStart w:id="17" w:name="_Hlk218864995"/>
      <w:bookmarkEnd w:id="16"/>
      <w:r w:rsidRPr="001C2D6B">
        <w:rPr>
          <w:sz w:val="22"/>
          <w:szCs w:val="22"/>
        </w:rPr>
        <w:t>Zgodnie z art. 6 ust. 1</w:t>
      </w:r>
      <w:r w:rsidR="0000302A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>ustawy</w:t>
      </w:r>
      <w:r w:rsidR="0017608E" w:rsidRPr="001C2D6B">
        <w:rPr>
          <w:sz w:val="22"/>
          <w:szCs w:val="22"/>
        </w:rPr>
        <w:t xml:space="preserve"> z dnia 9 maja 2014</w:t>
      </w:r>
      <w:r w:rsidR="00BE77B6" w:rsidRPr="001C2D6B">
        <w:rPr>
          <w:sz w:val="22"/>
          <w:szCs w:val="22"/>
        </w:rPr>
        <w:t xml:space="preserve"> </w:t>
      </w:r>
      <w:r w:rsidR="0017608E" w:rsidRPr="001C2D6B">
        <w:rPr>
          <w:sz w:val="22"/>
          <w:szCs w:val="22"/>
        </w:rPr>
        <w:t>r.</w:t>
      </w:r>
      <w:r w:rsidRPr="001C2D6B">
        <w:rPr>
          <w:sz w:val="22"/>
          <w:szCs w:val="22"/>
        </w:rPr>
        <w:t xml:space="preserve"> o informowaniu o cenach towarów i usług, jeżeli przedsiębiorca nie wykonuje obowiązków, o których mowa w </w:t>
      </w:r>
      <w:hyperlink r:id="rId16" w:history="1">
        <w:r w:rsidRPr="001C2D6B">
          <w:rPr>
            <w:rStyle w:val="Hipercze"/>
            <w:color w:val="auto"/>
            <w:sz w:val="22"/>
            <w:szCs w:val="22"/>
            <w:u w:val="none"/>
          </w:rPr>
          <w:t>art. 4</w:t>
        </w:r>
      </w:hyperlink>
      <w:r w:rsidRPr="001C2D6B">
        <w:rPr>
          <w:sz w:val="22"/>
          <w:szCs w:val="22"/>
        </w:rPr>
        <w:t>, wojewódzki inspektor Inspekcji Handlowej nakłada na niego, w drodze decyzji, karę pieniężną do wysokości 20</w:t>
      </w:r>
      <w:r w:rsidR="00054ECC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>000 zł.</w:t>
      </w:r>
    </w:p>
    <w:p w14:paraId="3A1F8B03" w14:textId="77777777" w:rsidR="00062F58" w:rsidRPr="001C2D6B" w:rsidRDefault="002A0E33" w:rsidP="001C2D6B">
      <w:pPr>
        <w:spacing w:after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W związku z powyższym</w:t>
      </w:r>
      <w:r w:rsidR="00D8472C" w:rsidRPr="001C2D6B">
        <w:rPr>
          <w:sz w:val="22"/>
          <w:szCs w:val="22"/>
        </w:rPr>
        <w:t xml:space="preserve"> </w:t>
      </w:r>
      <w:r w:rsidR="006A1C5D" w:rsidRPr="001C2D6B">
        <w:rPr>
          <w:sz w:val="22"/>
          <w:szCs w:val="22"/>
        </w:rPr>
        <w:t xml:space="preserve">pismem z dnia </w:t>
      </w:r>
      <w:r w:rsidR="006357A7" w:rsidRPr="001C2D6B">
        <w:rPr>
          <w:sz w:val="22"/>
          <w:szCs w:val="22"/>
        </w:rPr>
        <w:t>20</w:t>
      </w:r>
      <w:r w:rsidR="00100BCF" w:rsidRPr="001C2D6B">
        <w:rPr>
          <w:sz w:val="22"/>
          <w:szCs w:val="22"/>
        </w:rPr>
        <w:t>.0</w:t>
      </w:r>
      <w:r w:rsidR="006357A7" w:rsidRPr="001C2D6B">
        <w:rPr>
          <w:sz w:val="22"/>
          <w:szCs w:val="22"/>
        </w:rPr>
        <w:t>1</w:t>
      </w:r>
      <w:r w:rsidR="00100BCF" w:rsidRPr="001C2D6B">
        <w:rPr>
          <w:sz w:val="22"/>
          <w:szCs w:val="22"/>
        </w:rPr>
        <w:t>.202</w:t>
      </w:r>
      <w:r w:rsidR="006357A7" w:rsidRPr="001C2D6B">
        <w:rPr>
          <w:sz w:val="22"/>
          <w:szCs w:val="22"/>
        </w:rPr>
        <w:t>6</w:t>
      </w:r>
      <w:r w:rsidR="00100BCF" w:rsidRPr="001C2D6B">
        <w:rPr>
          <w:sz w:val="22"/>
          <w:szCs w:val="22"/>
        </w:rPr>
        <w:t xml:space="preserve"> </w:t>
      </w:r>
      <w:r w:rsidR="006A546A" w:rsidRPr="001C2D6B">
        <w:rPr>
          <w:sz w:val="22"/>
          <w:szCs w:val="22"/>
        </w:rPr>
        <w:t>r</w:t>
      </w:r>
      <w:r w:rsidR="00B0478F" w:rsidRPr="001C2D6B">
        <w:rPr>
          <w:sz w:val="22"/>
          <w:szCs w:val="22"/>
        </w:rPr>
        <w:t>. Mazowiecki Wojewódzki Inspektor Inspekcji Handlowej działając</w:t>
      </w:r>
      <w:r w:rsidR="001F0C30" w:rsidRPr="001C2D6B">
        <w:rPr>
          <w:sz w:val="22"/>
          <w:szCs w:val="22"/>
        </w:rPr>
        <w:t xml:space="preserve"> </w:t>
      </w:r>
      <w:r w:rsidR="00B0478F" w:rsidRPr="001C2D6B">
        <w:rPr>
          <w:sz w:val="22"/>
          <w:szCs w:val="22"/>
        </w:rPr>
        <w:t>na podstawie art. 61 §</w:t>
      </w:r>
      <w:r w:rsidR="001016D7" w:rsidRPr="001C2D6B">
        <w:rPr>
          <w:sz w:val="22"/>
          <w:szCs w:val="22"/>
        </w:rPr>
        <w:t xml:space="preserve"> </w:t>
      </w:r>
      <w:r w:rsidR="00B0478F" w:rsidRPr="001C2D6B">
        <w:rPr>
          <w:sz w:val="22"/>
          <w:szCs w:val="22"/>
        </w:rPr>
        <w:t>1 i §</w:t>
      </w:r>
      <w:r w:rsidR="001016D7" w:rsidRPr="001C2D6B">
        <w:rPr>
          <w:sz w:val="22"/>
          <w:szCs w:val="22"/>
        </w:rPr>
        <w:t xml:space="preserve"> </w:t>
      </w:r>
      <w:r w:rsidR="00574729" w:rsidRPr="001C2D6B">
        <w:rPr>
          <w:sz w:val="22"/>
          <w:szCs w:val="22"/>
        </w:rPr>
        <w:t xml:space="preserve">4 </w:t>
      </w:r>
      <w:r w:rsidR="005E06FC" w:rsidRPr="001C2D6B">
        <w:rPr>
          <w:sz w:val="22"/>
          <w:szCs w:val="22"/>
        </w:rPr>
        <w:t>k</w:t>
      </w:r>
      <w:r w:rsidR="00B0478F" w:rsidRPr="001C2D6B">
        <w:rPr>
          <w:sz w:val="22"/>
          <w:szCs w:val="22"/>
        </w:rPr>
        <w:t>pa, zawiadomił</w:t>
      </w:r>
      <w:r w:rsidR="001016D7" w:rsidRPr="001C2D6B">
        <w:rPr>
          <w:sz w:val="22"/>
          <w:szCs w:val="22"/>
        </w:rPr>
        <w:t xml:space="preserve"> kontrolowan</w:t>
      </w:r>
      <w:r w:rsidR="006F40DD" w:rsidRPr="001C2D6B">
        <w:rPr>
          <w:sz w:val="22"/>
          <w:szCs w:val="22"/>
        </w:rPr>
        <w:t>ego</w:t>
      </w:r>
      <w:r w:rsidR="00466E22" w:rsidRPr="001C2D6B">
        <w:rPr>
          <w:sz w:val="22"/>
          <w:szCs w:val="22"/>
        </w:rPr>
        <w:t xml:space="preserve"> </w:t>
      </w:r>
      <w:r w:rsidR="001016D7" w:rsidRPr="001C2D6B">
        <w:rPr>
          <w:sz w:val="22"/>
          <w:szCs w:val="22"/>
        </w:rPr>
        <w:t>przedsiębiorc</w:t>
      </w:r>
      <w:r w:rsidR="004C23DA" w:rsidRPr="001C2D6B">
        <w:rPr>
          <w:sz w:val="22"/>
          <w:szCs w:val="22"/>
        </w:rPr>
        <w:t>ę</w:t>
      </w:r>
      <w:r w:rsidR="001016D7" w:rsidRPr="001C2D6B">
        <w:rPr>
          <w:sz w:val="22"/>
          <w:szCs w:val="22"/>
        </w:rPr>
        <w:t xml:space="preserve"> </w:t>
      </w:r>
      <w:r w:rsidR="00E54440" w:rsidRPr="001C2D6B">
        <w:rPr>
          <w:sz w:val="22"/>
          <w:szCs w:val="22"/>
        </w:rPr>
        <w:br/>
      </w:r>
      <w:r w:rsidR="00B0478F" w:rsidRPr="001C2D6B">
        <w:rPr>
          <w:sz w:val="22"/>
          <w:szCs w:val="22"/>
        </w:rPr>
        <w:t>o wszczęciu z urzędu postępowania administracyjnego w przedmiocie wymierzenia</w:t>
      </w:r>
      <w:r w:rsidR="005140CE" w:rsidRPr="001C2D6B">
        <w:rPr>
          <w:sz w:val="22"/>
          <w:szCs w:val="22"/>
        </w:rPr>
        <w:t xml:space="preserve"> kary pieniężnej z art. 6 ust. 1</w:t>
      </w:r>
      <w:r w:rsidR="008C4DE7" w:rsidRPr="001C2D6B">
        <w:rPr>
          <w:sz w:val="22"/>
          <w:szCs w:val="22"/>
        </w:rPr>
        <w:t xml:space="preserve"> ustawy</w:t>
      </w:r>
      <w:r w:rsidR="00E54440" w:rsidRPr="001C2D6B">
        <w:rPr>
          <w:sz w:val="22"/>
          <w:szCs w:val="22"/>
        </w:rPr>
        <w:t xml:space="preserve"> </w:t>
      </w:r>
      <w:r w:rsidR="00CA757B" w:rsidRPr="001C2D6B">
        <w:rPr>
          <w:sz w:val="22"/>
          <w:szCs w:val="22"/>
        </w:rPr>
        <w:t xml:space="preserve">z dnia </w:t>
      </w:r>
      <w:r w:rsidR="00B0478F" w:rsidRPr="001C2D6B">
        <w:rPr>
          <w:sz w:val="22"/>
          <w:szCs w:val="22"/>
        </w:rPr>
        <w:t>9 maja 2014</w:t>
      </w:r>
      <w:r w:rsidR="00431328" w:rsidRPr="001C2D6B">
        <w:rPr>
          <w:sz w:val="22"/>
          <w:szCs w:val="22"/>
        </w:rPr>
        <w:t xml:space="preserve"> </w:t>
      </w:r>
      <w:r w:rsidR="00B0478F" w:rsidRPr="001C2D6B">
        <w:rPr>
          <w:sz w:val="22"/>
          <w:szCs w:val="22"/>
        </w:rPr>
        <w:t>r. o informowaniu o cenach towarów i usług, z tytułu niew</w:t>
      </w:r>
      <w:r w:rsidR="00CA757B" w:rsidRPr="001C2D6B">
        <w:rPr>
          <w:sz w:val="22"/>
          <w:szCs w:val="22"/>
        </w:rPr>
        <w:t>ykonania obowiązku wynikającego</w:t>
      </w:r>
      <w:r w:rsidR="000B795F" w:rsidRPr="001C2D6B">
        <w:rPr>
          <w:sz w:val="22"/>
          <w:szCs w:val="22"/>
        </w:rPr>
        <w:t xml:space="preserve"> </w:t>
      </w:r>
      <w:r w:rsidR="00B0478F" w:rsidRPr="001C2D6B">
        <w:rPr>
          <w:sz w:val="22"/>
          <w:szCs w:val="22"/>
        </w:rPr>
        <w:t>z art. 4</w:t>
      </w:r>
      <w:r w:rsidR="000B1644" w:rsidRPr="001C2D6B">
        <w:rPr>
          <w:sz w:val="22"/>
          <w:szCs w:val="22"/>
        </w:rPr>
        <w:t xml:space="preserve"> ust.</w:t>
      </w:r>
      <w:r w:rsidR="006357A7" w:rsidRPr="001C2D6B">
        <w:rPr>
          <w:sz w:val="22"/>
          <w:szCs w:val="22"/>
        </w:rPr>
        <w:t xml:space="preserve"> </w:t>
      </w:r>
      <w:r w:rsidR="000B1644" w:rsidRPr="001C2D6B">
        <w:rPr>
          <w:sz w:val="22"/>
          <w:szCs w:val="22"/>
        </w:rPr>
        <w:t>1</w:t>
      </w:r>
      <w:r w:rsidR="00B0478F" w:rsidRPr="001C2D6B">
        <w:rPr>
          <w:sz w:val="22"/>
          <w:szCs w:val="22"/>
        </w:rPr>
        <w:t xml:space="preserve"> ww. ustawy. W zawiadomieniu stron</w:t>
      </w:r>
      <w:r w:rsidR="00B66E30" w:rsidRPr="001C2D6B">
        <w:rPr>
          <w:sz w:val="22"/>
          <w:szCs w:val="22"/>
        </w:rPr>
        <w:t>ę</w:t>
      </w:r>
      <w:r w:rsidR="00B0478F" w:rsidRPr="001C2D6B">
        <w:rPr>
          <w:sz w:val="22"/>
          <w:szCs w:val="22"/>
        </w:rPr>
        <w:t xml:space="preserve"> pouczono o przysługujący</w:t>
      </w:r>
      <w:r w:rsidR="00CA757B" w:rsidRPr="001C2D6B">
        <w:rPr>
          <w:sz w:val="22"/>
          <w:szCs w:val="22"/>
        </w:rPr>
        <w:t xml:space="preserve">m </w:t>
      </w:r>
      <w:r w:rsidR="004C23DA" w:rsidRPr="001C2D6B">
        <w:rPr>
          <w:sz w:val="22"/>
          <w:szCs w:val="22"/>
        </w:rPr>
        <w:t>jej</w:t>
      </w:r>
      <w:r w:rsidR="00CA757B" w:rsidRPr="001C2D6B">
        <w:rPr>
          <w:sz w:val="22"/>
          <w:szCs w:val="22"/>
        </w:rPr>
        <w:t xml:space="preserve"> prawie wypowiedzenia się,</w:t>
      </w:r>
      <w:r w:rsidR="00D705EE" w:rsidRPr="001C2D6B">
        <w:rPr>
          <w:sz w:val="22"/>
          <w:szCs w:val="22"/>
        </w:rPr>
        <w:t xml:space="preserve"> </w:t>
      </w:r>
      <w:r w:rsidR="00B0478F" w:rsidRPr="001C2D6B">
        <w:rPr>
          <w:sz w:val="22"/>
          <w:szCs w:val="22"/>
        </w:rPr>
        <w:t>co do zebranych dowod</w:t>
      </w:r>
      <w:r w:rsidR="00F73AC2" w:rsidRPr="001C2D6B">
        <w:rPr>
          <w:sz w:val="22"/>
          <w:szCs w:val="22"/>
        </w:rPr>
        <w:t>ów i materiałów</w:t>
      </w:r>
      <w:r w:rsidR="008F139E" w:rsidRPr="001C2D6B">
        <w:rPr>
          <w:sz w:val="22"/>
          <w:szCs w:val="22"/>
        </w:rPr>
        <w:t>.</w:t>
      </w:r>
      <w:r w:rsidR="00D12AAD" w:rsidRPr="001C2D6B">
        <w:rPr>
          <w:sz w:val="22"/>
          <w:szCs w:val="22"/>
        </w:rPr>
        <w:t xml:space="preserve"> </w:t>
      </w:r>
      <w:r w:rsidR="00126CCD" w:rsidRPr="001C2D6B">
        <w:rPr>
          <w:rFonts w:eastAsiaTheme="minorHAnsi"/>
          <w:sz w:val="22"/>
          <w:szCs w:val="22"/>
          <w:lang w:eastAsia="en-US"/>
        </w:rPr>
        <w:t>Strona skorzystała z tego prawa</w:t>
      </w:r>
      <w:r w:rsidR="00586354" w:rsidRPr="001C2D6B">
        <w:rPr>
          <w:rFonts w:eastAsiaTheme="minorHAnsi"/>
          <w:sz w:val="22"/>
          <w:szCs w:val="22"/>
          <w:lang w:eastAsia="en-US"/>
        </w:rPr>
        <w:t>.</w:t>
      </w:r>
      <w:r w:rsidR="0072379C" w:rsidRPr="001C2D6B">
        <w:rPr>
          <w:sz w:val="22"/>
          <w:szCs w:val="22"/>
        </w:rPr>
        <w:t xml:space="preserve"> </w:t>
      </w:r>
    </w:p>
    <w:p w14:paraId="2511CFA3" w14:textId="337AFE0C" w:rsidR="00EE0730" w:rsidRPr="001C2D6B" w:rsidRDefault="00062F58" w:rsidP="001C2D6B">
      <w:pPr>
        <w:spacing w:after="120" w:line="360" w:lineRule="auto"/>
        <w:rPr>
          <w:rFonts w:eastAsiaTheme="minorHAnsi"/>
          <w:color w:val="EE0000"/>
          <w:sz w:val="22"/>
          <w:szCs w:val="22"/>
          <w:lang w:eastAsia="en-US"/>
        </w:rPr>
      </w:pPr>
      <w:r w:rsidRPr="001C2D6B">
        <w:rPr>
          <w:sz w:val="22"/>
          <w:szCs w:val="22"/>
        </w:rPr>
        <w:t>Pełnomocnik przedsiębiorcy w piśmie z dnia</w:t>
      </w:r>
      <w:r w:rsidRPr="001C2D6B">
        <w:rPr>
          <w:color w:val="EE0000"/>
          <w:sz w:val="22"/>
          <w:szCs w:val="22"/>
        </w:rPr>
        <w:t xml:space="preserve"> </w:t>
      </w:r>
      <w:r w:rsidRPr="001C2D6B">
        <w:rPr>
          <w:sz w:val="22"/>
          <w:szCs w:val="22"/>
        </w:rPr>
        <w:t xml:space="preserve">3.02.2026 r. (data wpływu: 6.02.2026 r.) </w:t>
      </w:r>
      <w:r w:rsidR="00B901E4" w:rsidRPr="001C2D6B">
        <w:rPr>
          <w:rFonts w:eastAsiaTheme="minorHAnsi"/>
          <w:sz w:val="22"/>
          <w:szCs w:val="22"/>
          <w:lang w:eastAsia="en-US"/>
        </w:rPr>
        <w:t xml:space="preserve">zaznaczył, </w:t>
      </w:r>
      <w:r w:rsidRPr="001C2D6B">
        <w:rPr>
          <w:rFonts w:eastAsiaTheme="minorHAnsi"/>
          <w:sz w:val="22"/>
          <w:szCs w:val="22"/>
          <w:lang w:eastAsia="en-US"/>
        </w:rPr>
        <w:br/>
      </w:r>
      <w:r w:rsidR="00B901E4" w:rsidRPr="001C2D6B">
        <w:rPr>
          <w:rFonts w:eastAsiaTheme="minorHAnsi"/>
          <w:sz w:val="22"/>
          <w:szCs w:val="22"/>
          <w:lang w:eastAsia="en-US"/>
        </w:rPr>
        <w:t xml:space="preserve">że </w:t>
      </w:r>
      <w:r w:rsidRPr="001C2D6B">
        <w:rPr>
          <w:rFonts w:eastAsiaTheme="minorHAnsi"/>
          <w:sz w:val="22"/>
          <w:szCs w:val="22"/>
          <w:lang w:eastAsia="en-US"/>
        </w:rPr>
        <w:t xml:space="preserve">stwierdzone w toku kontroli nieprawidłowości zostały naprawione poprzez umieszczenie w </w:t>
      </w:r>
      <w:r w:rsidRPr="001C2D6B">
        <w:rPr>
          <w:sz w:val="22"/>
          <w:szCs w:val="22"/>
        </w:rPr>
        <w:t xml:space="preserve">Menu-Cenniku ilości oferowanych potraw/napojów, na dowód czego załączono kopię poprawionych kart używanych </w:t>
      </w:r>
      <w:r w:rsidRPr="001C2D6B">
        <w:rPr>
          <w:sz w:val="22"/>
          <w:szCs w:val="22"/>
        </w:rPr>
        <w:br/>
        <w:t>w lokalu. Dalej podniesiono, że przy części zakwestionowanych pozycji ilość oferowanych potraw/napojów była podana z zastosowaniem określeń powszechnie używanych w obrocie gastronomicznym</w:t>
      </w:r>
      <w:r w:rsidR="00E20C6F" w:rsidRPr="001C2D6B">
        <w:rPr>
          <w:sz w:val="22"/>
          <w:szCs w:val="22"/>
        </w:rPr>
        <w:t xml:space="preserve">, a także że niektóre napoje są wyrabiane bezpośrednio przy konsumencie. Zauważone również, iż przedsiębiorca </w:t>
      </w:r>
      <w:r w:rsidR="00E20C6F" w:rsidRPr="001C2D6B">
        <w:rPr>
          <w:sz w:val="22"/>
          <w:szCs w:val="22"/>
        </w:rPr>
        <w:br/>
        <w:t xml:space="preserve">nie utrudniał prowadzenia kontroli i dostosował się od razu do zaleceń. Następnie przekazano informację </w:t>
      </w:r>
      <w:r w:rsidR="005D7796" w:rsidRPr="001C2D6B">
        <w:rPr>
          <w:sz w:val="22"/>
          <w:szCs w:val="22"/>
        </w:rPr>
        <w:br/>
      </w:r>
      <w:r w:rsidR="00E20C6F" w:rsidRPr="001C2D6B">
        <w:rPr>
          <w:sz w:val="22"/>
          <w:szCs w:val="22"/>
        </w:rPr>
        <w:t>o wielkości obrotów i przychodów za 2025 rok</w:t>
      </w:r>
      <w:r w:rsidR="005D7796" w:rsidRPr="001C2D6B">
        <w:rPr>
          <w:sz w:val="22"/>
          <w:szCs w:val="22"/>
        </w:rPr>
        <w:t>, zaznaczając, iż przekazane wielkości dotyczą całej działalności gospodarczej, a kara powinna zostać nałożona odpowiedni</w:t>
      </w:r>
      <w:r w:rsidR="00E55209" w:rsidRPr="001C2D6B">
        <w:rPr>
          <w:sz w:val="22"/>
          <w:szCs w:val="22"/>
        </w:rPr>
        <w:t>o</w:t>
      </w:r>
      <w:r w:rsidR="005D7796" w:rsidRPr="001C2D6B">
        <w:rPr>
          <w:sz w:val="22"/>
          <w:szCs w:val="22"/>
        </w:rPr>
        <w:t xml:space="preserve"> do skali działalności podlegającego kontroli lokalu gastronomicznego. Dalej wyrażono pogląd, iż kary administracyjne mają charakter </w:t>
      </w:r>
      <w:r w:rsidR="005D7796" w:rsidRPr="001C2D6B">
        <w:rPr>
          <w:sz w:val="22"/>
          <w:szCs w:val="22"/>
        </w:rPr>
        <w:lastRenderedPageBreak/>
        <w:t xml:space="preserve">dyscyplinujący, a skoro </w:t>
      </w:r>
      <w:r w:rsidR="000B3A3D" w:rsidRPr="001C2D6B">
        <w:rPr>
          <w:sz w:val="22"/>
          <w:szCs w:val="22"/>
        </w:rPr>
        <w:t xml:space="preserve">nieprawidłowości naprawiono to niezasadne jest jej nakładanie w przedmiotowej sprawie. Następnie przypomniano ustawowe przesłanki odstąpienia od wymierzenia kary administracyjnej </w:t>
      </w:r>
      <w:r w:rsidR="000B3A3D" w:rsidRPr="001C2D6B">
        <w:rPr>
          <w:sz w:val="22"/>
          <w:szCs w:val="22"/>
        </w:rPr>
        <w:br/>
        <w:t xml:space="preserve">o co zawnioskowano, alternatywnie </w:t>
      </w:r>
      <w:r w:rsidR="00E55209" w:rsidRPr="001C2D6B">
        <w:rPr>
          <w:sz w:val="22"/>
          <w:szCs w:val="22"/>
        </w:rPr>
        <w:t xml:space="preserve">wnosząc </w:t>
      </w:r>
      <w:r w:rsidR="000B3A3D" w:rsidRPr="001C2D6B">
        <w:rPr>
          <w:sz w:val="22"/>
          <w:szCs w:val="22"/>
        </w:rPr>
        <w:t>o wymierzenie kary pieniężnej w dolnych granicach przewidzianych przez ustawę.</w:t>
      </w:r>
    </w:p>
    <w:p w14:paraId="7A557FFD" w14:textId="0E5F596D" w:rsidR="00774841" w:rsidRPr="001C2D6B" w:rsidRDefault="00ED0032" w:rsidP="001C2D6B">
      <w:pPr>
        <w:spacing w:after="120" w:line="360" w:lineRule="auto"/>
        <w:rPr>
          <w:rFonts w:eastAsiaTheme="minorHAnsi"/>
          <w:sz w:val="22"/>
          <w:szCs w:val="22"/>
          <w:lang w:eastAsia="en-US"/>
        </w:rPr>
      </w:pPr>
      <w:bookmarkStart w:id="18" w:name="_Hlk218865030"/>
      <w:bookmarkEnd w:id="17"/>
      <w:r w:rsidRPr="001C2D6B">
        <w:rPr>
          <w:rFonts w:eastAsiaTheme="minorHAnsi"/>
          <w:sz w:val="22"/>
          <w:szCs w:val="22"/>
          <w:lang w:eastAsia="en-US"/>
        </w:rPr>
        <w:t>Mazowiecki Wojewódzki Inspektor Inspekcji Handlowej wziął pod uwagę informacje przekazane przez stronę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>i zauważa, że odpowiedzialność wynikająca z popełnienia deliktu administracyjnego ma charakter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>obiektywny. Okoliczności towarzyszące naruszeniu prawa, nie mają wpływu na prowadzenie postępowania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>administracyjnego, przypisanie odpowiedzialności za niedopełnienie obowiązku i w rezultacie nałożenie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>administracyjnej kary pieniężnej. W toku kontroli jednoznacznie stwierdzono stan naruszający przepisy prawa,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>co jest wystarczającą przesłanką do nałożenia kary. Przedsiębiorca jako profesjonalny uczestnik obrotu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>powinien mieć świadomość obowiązujących przepisów prawa w zakresie prowadzonej przez niego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>działalności. Zgodnie z Wyrokiem Naczelnego Sądu Administracyjnego z dnia 11 sierpnia 2022 r. IIGSK541/19 „Nawet jednorazowe naruszenie obowiązków, określonych w art. 4 ustawy o informowaniu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580EE4" w:rsidRPr="001C2D6B">
        <w:rPr>
          <w:rFonts w:eastAsiaTheme="minorHAnsi"/>
          <w:sz w:val="22"/>
          <w:szCs w:val="22"/>
          <w:lang w:eastAsia="en-US"/>
        </w:rPr>
        <w:br/>
      </w:r>
      <w:r w:rsidRPr="001C2D6B">
        <w:rPr>
          <w:rFonts w:eastAsiaTheme="minorHAnsi"/>
          <w:sz w:val="22"/>
          <w:szCs w:val="22"/>
          <w:lang w:eastAsia="en-US"/>
        </w:rPr>
        <w:t>o cenach towarów i usług stanowi delikt administracyjny. Natomiast z mocy art. 6 ust. 1 tej ustawy, każdy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>przedsiębiorca, dopuszczający się takiego deliktu, podlega administracyjnej karze pieniężnej. Okoliczności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>konkretnego naruszenia tych obowiązków, mają jedynie znaczenie przy ustalaniu wysokości kary pieniężnej.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>Niewątpliwie właściwy organ administracji, określając wysokość kary, winien uwzględnić zarówno stopień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 xml:space="preserve">naruszenia obowiązków, o których mowa w art. 4 ustawy o informowaniu o cenach towarów i usług, </w:t>
      </w:r>
      <w:r w:rsidR="00580EE4" w:rsidRPr="001C2D6B">
        <w:rPr>
          <w:rFonts w:eastAsiaTheme="minorHAnsi"/>
          <w:sz w:val="22"/>
          <w:szCs w:val="22"/>
          <w:lang w:eastAsia="en-US"/>
        </w:rPr>
        <w:br/>
      </w:r>
      <w:r w:rsidRPr="001C2D6B">
        <w:rPr>
          <w:rFonts w:eastAsiaTheme="minorHAnsi"/>
          <w:sz w:val="22"/>
          <w:szCs w:val="22"/>
          <w:lang w:eastAsia="en-US"/>
        </w:rPr>
        <w:t>jak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>i dotychczasową działalność przedsiębiorcy oraz wielkość jego obrotów i przychodu (art. 6 ust. 3 tej ustawy)”</w:t>
      </w:r>
      <w:r w:rsidR="0026682D" w:rsidRPr="001C2D6B">
        <w:rPr>
          <w:rFonts w:eastAsiaTheme="minorHAnsi"/>
          <w:sz w:val="22"/>
          <w:szCs w:val="22"/>
          <w:lang w:eastAsia="en-US"/>
        </w:rPr>
        <w:t>.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D32673" w:rsidRPr="001C2D6B">
        <w:rPr>
          <w:rFonts w:eastAsiaTheme="minorHAnsi"/>
          <w:sz w:val="22"/>
          <w:szCs w:val="22"/>
          <w:lang w:eastAsia="en-US"/>
        </w:rPr>
        <w:t xml:space="preserve">Ponadto należy zauważyć, że nie można uznać za okoliczność łagodzącą wykonania ustawowego obowiązku umożliwienia </w:t>
      </w:r>
      <w:r w:rsidR="00C6041A" w:rsidRPr="001C2D6B">
        <w:rPr>
          <w:rFonts w:eastAsiaTheme="minorHAnsi"/>
          <w:sz w:val="22"/>
          <w:szCs w:val="22"/>
          <w:lang w:eastAsia="en-US"/>
        </w:rPr>
        <w:t>uprawnionemu organowi prowadzenie kontroli. Wszak uniemożliwianie albo utrudnianie Inspekcji Handlowej przeprowadzenia czynności kontrolnych, podlega karze aresztu do 30 dni albo grzywny w wysokości do 5000 zł, zgodnie z art. 39 ust. 1 ustawy z dnia 15 grudnia 2000 r.</w:t>
      </w:r>
      <w:r w:rsidR="00C6041A" w:rsidRPr="001C2D6B">
        <w:t xml:space="preserve"> </w:t>
      </w:r>
      <w:r w:rsidR="00C6041A" w:rsidRPr="001C2D6B">
        <w:rPr>
          <w:rFonts w:eastAsiaTheme="minorHAnsi"/>
          <w:sz w:val="22"/>
          <w:szCs w:val="22"/>
          <w:lang w:eastAsia="en-US"/>
        </w:rPr>
        <w:t xml:space="preserve">o Inspekcji Handlowej (Dz.U. z 2025 r. poz. 229, ze zm.). Natomiast nieusuwanie niezwłocznie uchybień porządkowych lub organizacyjnych stwierdzonych w toku kontroli, podlega karze grzywny w wysokości do 5000 zł, według art. 39 ust. 2 ww. ustawy. </w:t>
      </w:r>
      <w:r w:rsidR="00EC23E0" w:rsidRPr="001C2D6B">
        <w:rPr>
          <w:rFonts w:eastAsiaTheme="minorHAnsi"/>
          <w:sz w:val="22"/>
          <w:szCs w:val="22"/>
          <w:lang w:eastAsia="en-US"/>
        </w:rPr>
        <w:t>Stosowanie przez przedsiębiorcę prowadzącego działalność usługową w zakresie gastronomii różnych określeń, nawet powszechnie stosowanych w obrocie gospodarczym, jeśli nie wskazuj</w:t>
      </w:r>
      <w:r w:rsidR="00774841" w:rsidRPr="001C2D6B">
        <w:rPr>
          <w:rFonts w:eastAsiaTheme="minorHAnsi"/>
          <w:sz w:val="22"/>
          <w:szCs w:val="22"/>
          <w:lang w:eastAsia="en-US"/>
        </w:rPr>
        <w:t>e</w:t>
      </w:r>
      <w:r w:rsidR="00EC23E0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786711" w:rsidRPr="001C2D6B">
        <w:rPr>
          <w:rFonts w:eastAsiaTheme="minorHAnsi"/>
          <w:sz w:val="22"/>
          <w:szCs w:val="22"/>
          <w:lang w:eastAsia="en-US"/>
        </w:rPr>
        <w:t>w</w:t>
      </w:r>
      <w:r w:rsidR="00EC23E0" w:rsidRPr="001C2D6B">
        <w:rPr>
          <w:rFonts w:eastAsiaTheme="minorHAnsi"/>
          <w:sz w:val="22"/>
          <w:szCs w:val="22"/>
          <w:lang w:eastAsia="en-US"/>
        </w:rPr>
        <w:t xml:space="preserve"> sposób jednoznaczny i niebudzący wątpliwości</w:t>
      </w:r>
      <w:r w:rsidR="00774841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774841" w:rsidRPr="001C2D6B">
        <w:rPr>
          <w:sz w:val="22"/>
          <w:szCs w:val="22"/>
        </w:rPr>
        <w:t>ilości potraw/napojów nie może być uznane za realizację obowiązku wynikającego z przepisów powszechnie obowiązującego prawa.</w:t>
      </w:r>
      <w:r w:rsidR="00774841" w:rsidRPr="001C2D6B">
        <w:rPr>
          <w:rFonts w:eastAsiaTheme="minorHAnsi"/>
          <w:sz w:val="22"/>
          <w:szCs w:val="22"/>
          <w:lang w:eastAsia="en-US"/>
        </w:rPr>
        <w:t xml:space="preserve"> </w:t>
      </w:r>
    </w:p>
    <w:p w14:paraId="267D8110" w14:textId="3D1BF523" w:rsidR="004F5848" w:rsidRPr="001C2D6B" w:rsidRDefault="00ED0032" w:rsidP="001C2D6B">
      <w:pPr>
        <w:spacing w:after="120" w:line="360" w:lineRule="auto"/>
        <w:rPr>
          <w:rFonts w:eastAsiaTheme="minorHAnsi"/>
          <w:sz w:val="22"/>
          <w:szCs w:val="22"/>
          <w:lang w:eastAsia="en-US"/>
        </w:rPr>
      </w:pPr>
      <w:r w:rsidRPr="001C2D6B">
        <w:rPr>
          <w:rFonts w:eastAsiaTheme="minorHAnsi"/>
          <w:sz w:val="22"/>
          <w:szCs w:val="22"/>
          <w:lang w:eastAsia="en-US"/>
        </w:rPr>
        <w:t>Organ w toku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>postępowania wziął pod uwagę przekazane przez stronę informacje w zakresie wielkości przychodu oraz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 xml:space="preserve">naprawienia nieprawidłowości przy rozpatrywaniu przesłanek wymiaru kary określonych </w:t>
      </w:r>
      <w:r w:rsidR="00774841" w:rsidRPr="001C2D6B">
        <w:rPr>
          <w:rFonts w:eastAsiaTheme="minorHAnsi"/>
          <w:sz w:val="22"/>
          <w:szCs w:val="22"/>
          <w:lang w:eastAsia="en-US"/>
        </w:rPr>
        <w:br/>
      </w:r>
      <w:r w:rsidRPr="001C2D6B">
        <w:rPr>
          <w:rFonts w:eastAsiaTheme="minorHAnsi"/>
          <w:sz w:val="22"/>
          <w:szCs w:val="22"/>
          <w:lang w:eastAsia="en-US"/>
        </w:rPr>
        <w:t>w art. 6 ust. 3 ustawy</w:t>
      </w:r>
      <w:r w:rsidR="00580EE4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>z dnia 9 maja 2014 r. o informowaniu o cenach towarów i usług</w:t>
      </w:r>
      <w:bookmarkEnd w:id="18"/>
      <w:r w:rsidRPr="001C2D6B">
        <w:rPr>
          <w:rFonts w:eastAsiaTheme="minorHAnsi"/>
          <w:sz w:val="22"/>
          <w:szCs w:val="22"/>
          <w:lang w:eastAsia="en-US"/>
        </w:rPr>
        <w:t>.</w:t>
      </w:r>
    </w:p>
    <w:p w14:paraId="7A825168" w14:textId="451E3BC0" w:rsidR="00C056A3" w:rsidRPr="001C2D6B" w:rsidRDefault="00C056A3" w:rsidP="001C2D6B">
      <w:pPr>
        <w:spacing w:before="120" w:line="360" w:lineRule="auto"/>
        <w:rPr>
          <w:sz w:val="22"/>
          <w:szCs w:val="22"/>
        </w:rPr>
      </w:pPr>
      <w:bookmarkStart w:id="19" w:name="_Hlk218865064"/>
      <w:r w:rsidRPr="001C2D6B">
        <w:rPr>
          <w:sz w:val="22"/>
          <w:szCs w:val="22"/>
        </w:rPr>
        <w:t>Zgodnie z art. 6 ust. 3 ww. ustawy przy ustalaniu wysokości kary pieniężnej, uwzględnia się stopień naruszenia</w:t>
      </w:r>
    </w:p>
    <w:p w14:paraId="7479F39F" w14:textId="77777777" w:rsidR="00C056A3" w:rsidRPr="001C2D6B" w:rsidRDefault="00C056A3" w:rsidP="001C2D6B">
      <w:pPr>
        <w:spacing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1C2D6B" w:rsidRDefault="00C056A3" w:rsidP="001C2D6B">
      <w:pPr>
        <w:spacing w:after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naruszenie w innych państwach członkowskich Unii Europejskiej.</w:t>
      </w:r>
    </w:p>
    <w:p w14:paraId="7C6961EE" w14:textId="7274ADCA" w:rsidR="00C86B55" w:rsidRPr="001C2D6B" w:rsidRDefault="00B0478F" w:rsidP="001C2D6B">
      <w:pPr>
        <w:spacing w:line="360" w:lineRule="auto"/>
        <w:rPr>
          <w:sz w:val="22"/>
          <w:szCs w:val="22"/>
        </w:rPr>
      </w:pPr>
      <w:bookmarkStart w:id="20" w:name="_Hlk218865093"/>
      <w:bookmarkEnd w:id="19"/>
      <w:r w:rsidRPr="001C2D6B">
        <w:rPr>
          <w:sz w:val="22"/>
          <w:szCs w:val="22"/>
        </w:rPr>
        <w:lastRenderedPageBreak/>
        <w:t>Mazowiecki Wojewódzki Inspektor Inspekcji Handlowej ustalając wysokość kary wziął pod uwagę przesłanki zawarte w art. 6 ust. 3 ww. ustawy</w:t>
      </w:r>
      <w:r w:rsidR="00646FD9" w:rsidRPr="001C2D6B">
        <w:rPr>
          <w:sz w:val="22"/>
          <w:szCs w:val="22"/>
        </w:rPr>
        <w:t xml:space="preserve"> </w:t>
      </w:r>
      <w:r w:rsidR="00683E61" w:rsidRPr="001C2D6B">
        <w:rPr>
          <w:sz w:val="22"/>
          <w:szCs w:val="22"/>
        </w:rPr>
        <w:t>i zważył, co następuje:</w:t>
      </w:r>
    </w:p>
    <w:p w14:paraId="1810F393" w14:textId="77777777" w:rsidR="0074284A" w:rsidRPr="001C2D6B" w:rsidRDefault="0074284A" w:rsidP="001C2D6B">
      <w:pPr>
        <w:tabs>
          <w:tab w:val="left" w:pos="7260"/>
        </w:tabs>
        <w:spacing w:line="360" w:lineRule="auto"/>
        <w:rPr>
          <w:sz w:val="22"/>
          <w:szCs w:val="22"/>
        </w:rPr>
      </w:pPr>
      <w:bookmarkStart w:id="21" w:name="_Hlk137536132"/>
    </w:p>
    <w:p w14:paraId="5C4FF8DA" w14:textId="6BAE481A" w:rsidR="004B0DD8" w:rsidRPr="001C2D6B" w:rsidRDefault="004B0DD8" w:rsidP="001C2D6B">
      <w:pPr>
        <w:tabs>
          <w:tab w:val="left" w:pos="7260"/>
        </w:tabs>
        <w:spacing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Stopień naruszenia obowiązków (charakter, waga, skala, czas trwania naruszenia):</w:t>
      </w:r>
    </w:p>
    <w:p w14:paraId="0AF15FD0" w14:textId="5B862DEA" w:rsidR="00CC6C74" w:rsidRPr="001C2D6B" w:rsidRDefault="00CC6C74" w:rsidP="001C2D6B">
      <w:pPr>
        <w:spacing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 xml:space="preserve">W miejscu prowadzenia działalności usługowej w zakresie gastronomii stwierdzono brak określenia </w:t>
      </w:r>
      <w:r w:rsidRPr="001C2D6B">
        <w:rPr>
          <w:sz w:val="22"/>
          <w:szCs w:val="22"/>
        </w:rPr>
        <w:br/>
        <w:t xml:space="preserve">w Menu-Cenniku ilości napoju 195 pozycji (sprawdzono 259 pozycji), co </w:t>
      </w:r>
      <w:r w:rsidRPr="001C2D6B">
        <w:rPr>
          <w:rFonts w:eastAsia="Calibri"/>
          <w:sz w:val="22"/>
          <w:szCs w:val="22"/>
        </w:rPr>
        <w:t xml:space="preserve">narusza art. 4 ust. 1 ustawy </w:t>
      </w:r>
      <w:r w:rsidRPr="001C2D6B">
        <w:rPr>
          <w:rFonts w:eastAsia="Calibri"/>
          <w:sz w:val="22"/>
          <w:szCs w:val="22"/>
        </w:rPr>
        <w:br/>
        <w:t xml:space="preserve">z dnia 9 maja 2014 r. o informowaniu o cenach towarów i usług oraz § 9 ust. 1 w związku z § 9 ust. 2 rozporządzenia Ministra Rozwoju i Technologii z dnia 19 grudnia 2022 r. w sprawie uwidaczniania cen towarów i usług. </w:t>
      </w:r>
      <w:r w:rsidRPr="001C2D6B">
        <w:rPr>
          <w:sz w:val="22"/>
          <w:szCs w:val="22"/>
        </w:rPr>
        <w:t xml:space="preserve">Brak określenia ilości potraw/napojów w Menu-Cenniku utrudniał konsumentowi porównanie cen oraz pozbawiał konsumenta istotnych informacji, na podstawie których dokonuje zakupu. Mając na uwadze powyższe, interes konsumenta został naruszony w istotnym stopniu. Naruszenie prawa zostało stwierdzone 16.09.2025 r. W toku kontroli nieprawidłowości zostały naprawione. </w:t>
      </w:r>
    </w:p>
    <w:p w14:paraId="4C0B935A" w14:textId="21BB615D" w:rsidR="004B0DD8" w:rsidRPr="001C2D6B" w:rsidRDefault="004B0DD8" w:rsidP="001C2D6B">
      <w:pPr>
        <w:spacing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Dotychczasowa działalność podmiotu, w tym podjęte przez niego działania w celu złagodzenia</w:t>
      </w:r>
      <w:r w:rsidR="00250BDC" w:rsidRPr="001C2D6B">
        <w:rPr>
          <w:sz w:val="22"/>
          <w:szCs w:val="22"/>
        </w:rPr>
        <w:br/>
      </w:r>
      <w:r w:rsidRPr="001C2D6B">
        <w:rPr>
          <w:sz w:val="22"/>
          <w:szCs w:val="22"/>
        </w:rPr>
        <w:t>lub naprawienia szkody poniesionej przez konsumentów, uzyskane przez przedsiębiorcę korzyści majątkowe lub straty w związku z naruszeniem tych obowiązków:</w:t>
      </w:r>
    </w:p>
    <w:p w14:paraId="1BF5F97C" w14:textId="041F0BE3" w:rsidR="00CC6C74" w:rsidRPr="001C2D6B" w:rsidRDefault="00CC6C74" w:rsidP="001C2D6B">
      <w:pPr>
        <w:spacing w:line="360" w:lineRule="auto"/>
        <w:rPr>
          <w:color w:val="EE0000"/>
          <w:sz w:val="22"/>
          <w:szCs w:val="22"/>
        </w:rPr>
      </w:pPr>
      <w:bookmarkStart w:id="22" w:name="_Hlk218865124"/>
      <w:bookmarkEnd w:id="20"/>
      <w:r w:rsidRPr="001C2D6B">
        <w:rPr>
          <w:sz w:val="22"/>
          <w:szCs w:val="22"/>
        </w:rPr>
        <w:t>W oparciu o wpis do Centralnej Ewidencji i Informacji o Działalności Gospodarczej stwierdzono,</w:t>
      </w:r>
      <w:r w:rsidRPr="001C2D6B">
        <w:rPr>
          <w:sz w:val="22"/>
          <w:szCs w:val="22"/>
        </w:rPr>
        <w:br/>
        <w:t xml:space="preserve">że przedsiębiorca rozpoczął wykonywanie działalności gospodarczej </w:t>
      </w:r>
      <w:r w:rsidR="00ED5AD3" w:rsidRPr="001C2D6B">
        <w:rPr>
          <w:sz w:val="22"/>
          <w:szCs w:val="22"/>
        </w:rPr>
        <w:t>0</w:t>
      </w:r>
      <w:r w:rsidRPr="001C2D6B">
        <w:rPr>
          <w:sz w:val="22"/>
          <w:szCs w:val="22"/>
        </w:rPr>
        <w:t>1.02.2015 r. Mazowiecki Wojewódzki Inspektor Inspekcji Handlowej nie stwierdził wcześniejszego naruszenia przez przedsiębiorcę przepisów z zakresu obowiązku informowania o cenach. Pełnomocnik przedsiębiorcy pismem z dnia</w:t>
      </w:r>
      <w:r w:rsidRPr="001C2D6B">
        <w:rPr>
          <w:color w:val="EE0000"/>
          <w:sz w:val="22"/>
          <w:szCs w:val="22"/>
        </w:rPr>
        <w:t xml:space="preserve"> </w:t>
      </w:r>
      <w:r w:rsidR="00ED5AD3" w:rsidRPr="001C2D6B">
        <w:rPr>
          <w:sz w:val="22"/>
          <w:szCs w:val="22"/>
        </w:rPr>
        <w:t>0</w:t>
      </w:r>
      <w:r w:rsidRPr="001C2D6B">
        <w:rPr>
          <w:sz w:val="22"/>
          <w:szCs w:val="22"/>
        </w:rPr>
        <w:t xml:space="preserve">3.02.2026 r. (data wpływu: </w:t>
      </w:r>
      <w:r w:rsidR="00ED5AD3" w:rsidRPr="001C2D6B">
        <w:rPr>
          <w:sz w:val="22"/>
          <w:szCs w:val="22"/>
        </w:rPr>
        <w:t>0</w:t>
      </w:r>
      <w:r w:rsidRPr="001C2D6B">
        <w:rPr>
          <w:sz w:val="22"/>
          <w:szCs w:val="22"/>
        </w:rPr>
        <w:t>6.02.2026 r.) poinformował o nieuzyskaniu korzyści majątkowych w związku naruszeniem obowiązków, o których mowa powyżej. W toku kontroli naprawiono stwierdzone nieprawidłowości.</w:t>
      </w:r>
    </w:p>
    <w:p w14:paraId="499B5EE0" w14:textId="77777777" w:rsidR="004B0DD8" w:rsidRPr="001C2D6B" w:rsidRDefault="004B0DD8" w:rsidP="001C2D6B">
      <w:pPr>
        <w:tabs>
          <w:tab w:val="left" w:pos="3261"/>
        </w:tabs>
        <w:spacing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Wielkość obrotów i przychodu:</w:t>
      </w:r>
    </w:p>
    <w:p w14:paraId="57DBFA6F" w14:textId="064C63FF" w:rsidR="008C1C79" w:rsidRPr="001C2D6B" w:rsidRDefault="008C1C79" w:rsidP="001C2D6B">
      <w:pPr>
        <w:spacing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Przedsiębiorca przekazał</w:t>
      </w:r>
      <w:r w:rsidR="00D81945" w:rsidRPr="001C2D6B">
        <w:rPr>
          <w:sz w:val="22"/>
          <w:szCs w:val="22"/>
        </w:rPr>
        <w:t>a</w:t>
      </w:r>
      <w:r w:rsidRPr="001C2D6B">
        <w:rPr>
          <w:sz w:val="22"/>
          <w:szCs w:val="22"/>
        </w:rPr>
        <w:t xml:space="preserve"> ww. pismem informację o wielkości obrotów i przychodów za rok poprzedni, </w:t>
      </w:r>
      <w:r w:rsidRPr="001C2D6B">
        <w:rPr>
          <w:sz w:val="22"/>
          <w:szCs w:val="22"/>
        </w:rPr>
        <w:br/>
        <w:t>które to wielości uwzględniono.</w:t>
      </w:r>
    </w:p>
    <w:p w14:paraId="01BDAB11" w14:textId="2B5786D2" w:rsidR="004B0DD8" w:rsidRPr="001C2D6B" w:rsidRDefault="004B0DD8" w:rsidP="001C2D6B">
      <w:pPr>
        <w:spacing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Sankcje nałożone na przedsiębiorcę za to samo naruszenie w innych państwach członkowskich UE:</w:t>
      </w:r>
    </w:p>
    <w:p w14:paraId="64586D30" w14:textId="48C5E13C" w:rsidR="004B0DD8" w:rsidRPr="001C2D6B" w:rsidRDefault="004B0DD8" w:rsidP="001C2D6B">
      <w:pPr>
        <w:spacing w:after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Powyższa przesłanka nie ma zastosowania, ponieważ kontrola przeprowadzona przez Inspekcję Handlową</w:t>
      </w:r>
      <w:r w:rsidR="00250BDC" w:rsidRPr="001C2D6B">
        <w:rPr>
          <w:sz w:val="22"/>
          <w:szCs w:val="22"/>
        </w:rPr>
        <w:br/>
      </w:r>
      <w:r w:rsidRPr="001C2D6B">
        <w:rPr>
          <w:sz w:val="22"/>
          <w:szCs w:val="22"/>
        </w:rPr>
        <w:t>nie jest kontrolą przeprowadzoną w sprawach transgranicznych, tj. działalności gospodarczej</w:t>
      </w:r>
      <w:r w:rsidR="003323EF" w:rsidRPr="001C2D6B">
        <w:rPr>
          <w:sz w:val="22"/>
          <w:szCs w:val="22"/>
        </w:rPr>
        <w:br/>
      </w:r>
      <w:r w:rsidRPr="001C2D6B">
        <w:rPr>
          <w:sz w:val="22"/>
          <w:szCs w:val="22"/>
        </w:rPr>
        <w:t>o transgranicznym charakterze prowadzonej przez przedsiębiorcę.</w:t>
      </w:r>
    </w:p>
    <w:p w14:paraId="3A1E8703" w14:textId="48A6083C" w:rsidR="00032F29" w:rsidRPr="001C2D6B" w:rsidRDefault="00FC70F6" w:rsidP="001C2D6B">
      <w:pPr>
        <w:tabs>
          <w:tab w:val="left" w:pos="0"/>
          <w:tab w:val="left" w:pos="462"/>
        </w:tabs>
        <w:spacing w:before="120" w:after="120" w:line="360" w:lineRule="auto"/>
        <w:rPr>
          <w:rFonts w:eastAsiaTheme="minorHAnsi"/>
          <w:sz w:val="22"/>
          <w:szCs w:val="22"/>
          <w:lang w:eastAsia="en-US"/>
        </w:rPr>
      </w:pPr>
      <w:bookmarkStart w:id="23" w:name="_Hlk218865153"/>
      <w:bookmarkEnd w:id="22"/>
      <w:r w:rsidRPr="001C2D6B">
        <w:rPr>
          <w:rFonts w:eastAsiaTheme="minorHAnsi"/>
          <w:sz w:val="22"/>
          <w:szCs w:val="22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1C2D6B">
        <w:rPr>
          <w:rFonts w:eastAsiaTheme="minorHAnsi"/>
          <w:sz w:val="22"/>
          <w:szCs w:val="22"/>
          <w:lang w:eastAsia="en-US"/>
        </w:rPr>
        <w:br/>
      </w:r>
      <w:r w:rsidRPr="001C2D6B">
        <w:rPr>
          <w:rFonts w:eastAsiaTheme="minorHAnsi"/>
          <w:sz w:val="22"/>
          <w:szCs w:val="22"/>
          <w:lang w:eastAsia="en-US"/>
        </w:rPr>
        <w:t xml:space="preserve">(Kodeks postępowania administracyjnego. Komentarz, red. H. </w:t>
      </w:r>
      <w:proofErr w:type="spellStart"/>
      <w:r w:rsidRPr="001C2D6B">
        <w:rPr>
          <w:rFonts w:eastAsiaTheme="minorHAnsi"/>
          <w:sz w:val="22"/>
          <w:szCs w:val="22"/>
          <w:lang w:eastAsia="en-US"/>
        </w:rPr>
        <w:t>Knysiak-Sudyka</w:t>
      </w:r>
      <w:proofErr w:type="spellEnd"/>
      <w:r w:rsidRPr="001C2D6B">
        <w:rPr>
          <w:rFonts w:eastAsiaTheme="minorHAnsi"/>
          <w:sz w:val="22"/>
          <w:szCs w:val="22"/>
          <w:lang w:eastAsia="en-US"/>
        </w:rPr>
        <w:t>, Warszawa 2019).</w:t>
      </w:r>
      <w:r w:rsidR="00F56245" w:rsidRPr="001C2D6B">
        <w:rPr>
          <w:rFonts w:eastAsiaTheme="minorHAnsi"/>
          <w:sz w:val="22"/>
          <w:szCs w:val="22"/>
          <w:lang w:eastAsia="en-US"/>
        </w:rPr>
        <w:br/>
      </w:r>
      <w:r w:rsidRPr="001C2D6B">
        <w:rPr>
          <w:rFonts w:eastAsiaTheme="minorHAnsi"/>
          <w:sz w:val="22"/>
          <w:szCs w:val="22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1C2D6B">
        <w:rPr>
          <w:rFonts w:eastAsiaTheme="minorHAnsi"/>
          <w:sz w:val="22"/>
          <w:szCs w:val="22"/>
          <w:lang w:eastAsia="en-US"/>
        </w:rPr>
        <w:t xml:space="preserve">1 </w:t>
      </w:r>
      <w:r w:rsidRPr="001C2D6B">
        <w:rPr>
          <w:rFonts w:eastAsiaTheme="minorHAnsi"/>
          <w:sz w:val="22"/>
          <w:szCs w:val="22"/>
          <w:lang w:eastAsia="en-US"/>
        </w:rPr>
        <w:t>kpa, ponieważ jak wykazano powyżej</w:t>
      </w:r>
      <w:r w:rsidR="00F56245" w:rsidRPr="001C2D6B">
        <w:rPr>
          <w:rFonts w:eastAsiaTheme="minorHAnsi"/>
          <w:sz w:val="22"/>
          <w:szCs w:val="22"/>
          <w:lang w:eastAsia="en-US"/>
        </w:rPr>
        <w:br/>
      </w:r>
      <w:r w:rsidRPr="001C2D6B">
        <w:rPr>
          <w:rFonts w:eastAsiaTheme="minorHAnsi"/>
          <w:sz w:val="22"/>
          <w:szCs w:val="22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1C2D6B">
        <w:rPr>
          <w:rFonts w:eastAsiaTheme="minorHAnsi"/>
          <w:sz w:val="22"/>
          <w:szCs w:val="22"/>
          <w:lang w:eastAsia="en-US"/>
        </w:rPr>
        <w:t>ę</w:t>
      </w:r>
      <w:r w:rsidRPr="001C2D6B">
        <w:rPr>
          <w:rFonts w:eastAsiaTheme="minorHAnsi"/>
          <w:sz w:val="22"/>
          <w:szCs w:val="22"/>
          <w:lang w:eastAsia="en-US"/>
        </w:rPr>
        <w:t xml:space="preserve"> nie została uprzednio nałożona sankcja przez inny uprawniony organ administracji publicznej.</w:t>
      </w:r>
      <w:bookmarkEnd w:id="21"/>
      <w:r w:rsidR="00032F29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B873AE" w:rsidRPr="001C2D6B">
        <w:rPr>
          <w:rFonts w:eastAsiaTheme="minorHAnsi"/>
          <w:sz w:val="22"/>
          <w:szCs w:val="22"/>
          <w:lang w:eastAsia="en-US"/>
        </w:rPr>
        <w:t>Nie jest również możliwe zastosowanie odstąpienia</w:t>
      </w:r>
      <w:r w:rsidR="00F56245" w:rsidRPr="001C2D6B">
        <w:rPr>
          <w:rFonts w:eastAsiaTheme="minorHAnsi"/>
          <w:sz w:val="22"/>
          <w:szCs w:val="22"/>
          <w:lang w:eastAsia="en-US"/>
        </w:rPr>
        <w:br/>
      </w:r>
      <w:r w:rsidR="00B873AE" w:rsidRPr="001C2D6B">
        <w:rPr>
          <w:rFonts w:eastAsiaTheme="minorHAnsi"/>
          <w:sz w:val="22"/>
          <w:szCs w:val="22"/>
          <w:lang w:eastAsia="en-US"/>
        </w:rPr>
        <w:t xml:space="preserve">od wymierzenia kary pieniężnej na podstawie art. 189f § 2 </w:t>
      </w:r>
      <w:r w:rsidR="006A4E8E" w:rsidRPr="001C2D6B">
        <w:rPr>
          <w:rFonts w:eastAsiaTheme="minorHAnsi"/>
          <w:sz w:val="22"/>
          <w:szCs w:val="22"/>
          <w:lang w:eastAsia="en-US"/>
        </w:rPr>
        <w:t>k</w:t>
      </w:r>
      <w:r w:rsidR="00B873AE" w:rsidRPr="001C2D6B">
        <w:rPr>
          <w:rFonts w:eastAsiaTheme="minorHAnsi"/>
          <w:sz w:val="22"/>
          <w:szCs w:val="22"/>
          <w:lang w:eastAsia="en-US"/>
        </w:rPr>
        <w:t xml:space="preserve">pa, który stanowi, że w przypadkach innych niż </w:t>
      </w:r>
      <w:r w:rsidR="00B873AE" w:rsidRPr="001C2D6B">
        <w:rPr>
          <w:rFonts w:eastAsiaTheme="minorHAnsi"/>
          <w:sz w:val="22"/>
          <w:szCs w:val="22"/>
          <w:lang w:eastAsia="en-US"/>
        </w:rPr>
        <w:lastRenderedPageBreak/>
        <w:t>wymienione</w:t>
      </w:r>
      <w:r w:rsidR="00F56245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B873AE" w:rsidRPr="001C2D6B">
        <w:rPr>
          <w:rFonts w:eastAsiaTheme="minorHAnsi"/>
          <w:sz w:val="22"/>
          <w:szCs w:val="22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1C2D6B">
        <w:rPr>
          <w:rFonts w:eastAsiaTheme="minorHAnsi"/>
          <w:sz w:val="22"/>
          <w:szCs w:val="22"/>
          <w:lang w:eastAsia="en-US"/>
        </w:rPr>
        <w:br/>
      </w:r>
      <w:r w:rsidR="00B873AE" w:rsidRPr="001C2D6B">
        <w:rPr>
          <w:rFonts w:eastAsiaTheme="minorHAnsi"/>
          <w:sz w:val="22"/>
          <w:szCs w:val="22"/>
          <w:lang w:eastAsia="en-US"/>
        </w:rPr>
        <w:t>do przedstawienia dowodów potwierdzających: usunięcie naruszenia prawa lub powiadomienie właściwych podmiotów</w:t>
      </w:r>
      <w:r w:rsidR="00F56245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B873AE" w:rsidRPr="001C2D6B">
        <w:rPr>
          <w:rFonts w:eastAsiaTheme="minorHAnsi"/>
          <w:sz w:val="22"/>
          <w:szCs w:val="22"/>
          <w:lang w:eastAsia="en-US"/>
        </w:rPr>
        <w:t xml:space="preserve">o stwierdzonym naruszeniu prawa, określając termin i sposób powiadomienia. Zgodnie z art. 189f § 3 </w:t>
      </w:r>
      <w:r w:rsidR="006A4E8E" w:rsidRPr="001C2D6B">
        <w:rPr>
          <w:rFonts w:eastAsiaTheme="minorHAnsi"/>
          <w:sz w:val="22"/>
          <w:szCs w:val="22"/>
          <w:lang w:eastAsia="en-US"/>
        </w:rPr>
        <w:t>k</w:t>
      </w:r>
      <w:r w:rsidR="00B873AE" w:rsidRPr="001C2D6B">
        <w:rPr>
          <w:rFonts w:eastAsiaTheme="minorHAnsi"/>
          <w:sz w:val="22"/>
          <w:szCs w:val="22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1C2D6B">
        <w:rPr>
          <w:rFonts w:eastAsiaTheme="minorHAnsi"/>
          <w:sz w:val="22"/>
          <w:szCs w:val="22"/>
          <w:lang w:eastAsia="en-US"/>
        </w:rPr>
        <w:t>Organ zauważa, że c</w:t>
      </w:r>
      <w:r w:rsidR="00B873AE" w:rsidRPr="001C2D6B">
        <w:rPr>
          <w:rFonts w:eastAsiaTheme="minorHAnsi"/>
          <w:sz w:val="22"/>
          <w:szCs w:val="22"/>
          <w:lang w:eastAsia="en-US"/>
        </w:rPr>
        <w:t>harakter naruszeń, jakich dopuściła się strona, wyklucza możliwość usunięcia skutków naruszenia</w:t>
      </w:r>
      <w:r w:rsidR="00492D67" w:rsidRPr="001C2D6B">
        <w:rPr>
          <w:rFonts w:eastAsiaTheme="minorHAnsi"/>
          <w:sz w:val="22"/>
          <w:szCs w:val="22"/>
          <w:lang w:eastAsia="en-US"/>
        </w:rPr>
        <w:t xml:space="preserve">. </w:t>
      </w:r>
      <w:r w:rsidR="00CB3227" w:rsidRPr="001C2D6B">
        <w:rPr>
          <w:rFonts w:eastAsiaTheme="minorHAnsi"/>
          <w:sz w:val="22"/>
          <w:szCs w:val="22"/>
          <w:lang w:eastAsia="en-US"/>
        </w:rPr>
        <w:t>W</w:t>
      </w:r>
      <w:r w:rsidR="00B873AE" w:rsidRPr="001C2D6B">
        <w:rPr>
          <w:rFonts w:eastAsiaTheme="minorHAnsi"/>
          <w:sz w:val="22"/>
          <w:szCs w:val="22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1C2D6B">
        <w:rPr>
          <w:rFonts w:eastAsiaTheme="minorHAnsi"/>
          <w:sz w:val="22"/>
          <w:szCs w:val="22"/>
          <w:lang w:eastAsia="en-US"/>
        </w:rPr>
        <w:t>Wskazać przy tym należy, że u</w:t>
      </w:r>
      <w:r w:rsidR="00B873AE" w:rsidRPr="001C2D6B">
        <w:rPr>
          <w:rFonts w:eastAsiaTheme="minorHAnsi"/>
          <w:sz w:val="22"/>
          <w:szCs w:val="22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1C2D6B">
        <w:rPr>
          <w:rFonts w:eastAsiaTheme="minorHAnsi"/>
          <w:sz w:val="22"/>
          <w:szCs w:val="22"/>
          <w:lang w:eastAsia="en-US"/>
        </w:rPr>
        <w:t xml:space="preserve"> prawa (por. uzasadnienie wyroku WSA w Warszawie</w:t>
      </w:r>
      <w:r w:rsidR="00A11CBB" w:rsidRPr="001C2D6B">
        <w:rPr>
          <w:rFonts w:eastAsiaTheme="minorHAnsi"/>
          <w:sz w:val="22"/>
          <w:szCs w:val="22"/>
          <w:lang w:eastAsia="en-US"/>
        </w:rPr>
        <w:br/>
      </w:r>
      <w:r w:rsidR="00492D67" w:rsidRPr="001C2D6B">
        <w:rPr>
          <w:rFonts w:eastAsiaTheme="minorHAnsi"/>
          <w:sz w:val="22"/>
          <w:szCs w:val="22"/>
          <w:lang w:eastAsia="en-US"/>
        </w:rPr>
        <w:t>z dnia 25.07.2019 r. Sygn. akt VI SA/</w:t>
      </w:r>
      <w:proofErr w:type="spellStart"/>
      <w:r w:rsidR="00492D67" w:rsidRPr="001C2D6B">
        <w:rPr>
          <w:rFonts w:eastAsiaTheme="minorHAnsi"/>
          <w:sz w:val="22"/>
          <w:szCs w:val="22"/>
          <w:lang w:eastAsia="en-US"/>
        </w:rPr>
        <w:t>Wa</w:t>
      </w:r>
      <w:proofErr w:type="spellEnd"/>
      <w:r w:rsidR="00492D67" w:rsidRPr="001C2D6B">
        <w:rPr>
          <w:rFonts w:eastAsiaTheme="minorHAnsi"/>
          <w:sz w:val="22"/>
          <w:szCs w:val="22"/>
          <w:lang w:eastAsia="en-US"/>
        </w:rPr>
        <w:t xml:space="preserve"> 991/19</w:t>
      </w:r>
      <w:r w:rsidR="00B873AE" w:rsidRPr="001C2D6B">
        <w:rPr>
          <w:rFonts w:eastAsiaTheme="minorHAnsi"/>
          <w:sz w:val="22"/>
          <w:szCs w:val="22"/>
          <w:lang w:eastAsia="en-US"/>
        </w:rPr>
        <w:t>). W przedmiotowej sprawie, przedsiębiorca zaprzestał naruszenia, jednakże</w:t>
      </w:r>
      <w:r w:rsidR="00032F29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B873AE" w:rsidRPr="001C2D6B">
        <w:rPr>
          <w:rFonts w:eastAsiaTheme="minorHAnsi"/>
          <w:sz w:val="22"/>
          <w:szCs w:val="22"/>
          <w:lang w:eastAsia="en-US"/>
        </w:rPr>
        <w:t>nie usun</w:t>
      </w:r>
      <w:r w:rsidR="00F05D16" w:rsidRPr="001C2D6B">
        <w:rPr>
          <w:rFonts w:eastAsiaTheme="minorHAnsi"/>
          <w:sz w:val="22"/>
          <w:szCs w:val="22"/>
          <w:lang w:eastAsia="en-US"/>
        </w:rPr>
        <w:t>ął</w:t>
      </w:r>
      <w:r w:rsidR="00B873AE" w:rsidRPr="001C2D6B">
        <w:rPr>
          <w:rFonts w:eastAsiaTheme="minorHAnsi"/>
          <w:sz w:val="22"/>
          <w:szCs w:val="22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B873AE" w:rsidRPr="001C2D6B">
        <w:rPr>
          <w:rFonts w:eastAsiaTheme="minorHAnsi"/>
          <w:sz w:val="22"/>
          <w:szCs w:val="22"/>
          <w:lang w:eastAsia="en-US"/>
        </w:rPr>
        <w:t>przysługujących</w:t>
      </w:r>
      <w:r w:rsidR="00A11CBB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="00B873AE" w:rsidRPr="001C2D6B">
        <w:rPr>
          <w:rFonts w:eastAsiaTheme="minorHAnsi"/>
          <w:sz w:val="22"/>
          <w:szCs w:val="22"/>
          <w:lang w:eastAsia="en-US"/>
        </w:rPr>
        <w:t>im istotnych informacji</w:t>
      </w:r>
      <w:r w:rsidR="00032F29" w:rsidRPr="001C2D6B">
        <w:rPr>
          <w:rFonts w:eastAsiaTheme="minorHAnsi"/>
          <w:sz w:val="22"/>
          <w:szCs w:val="22"/>
          <w:lang w:eastAsia="en-US"/>
        </w:rPr>
        <w:t>.</w:t>
      </w:r>
      <w:r w:rsidR="00B873AE" w:rsidRPr="001C2D6B">
        <w:rPr>
          <w:rFonts w:eastAsiaTheme="minorHAnsi"/>
          <w:sz w:val="22"/>
          <w:szCs w:val="22"/>
          <w:lang w:eastAsia="en-US"/>
        </w:rPr>
        <w:t xml:space="preserve"> </w:t>
      </w:r>
    </w:p>
    <w:bookmarkEnd w:id="23"/>
    <w:p w14:paraId="3E41E615" w14:textId="17358198" w:rsidR="0010520E" w:rsidRPr="001C2D6B" w:rsidRDefault="0010520E" w:rsidP="001C2D6B">
      <w:pPr>
        <w:spacing w:after="120" w:line="360" w:lineRule="auto"/>
        <w:rPr>
          <w:rFonts w:eastAsiaTheme="minorHAnsi"/>
          <w:sz w:val="22"/>
          <w:szCs w:val="22"/>
          <w:lang w:eastAsia="en-US"/>
        </w:rPr>
      </w:pPr>
      <w:r w:rsidRPr="001C2D6B">
        <w:rPr>
          <w:rFonts w:eastAsiaTheme="minorHAnsi"/>
          <w:sz w:val="22"/>
          <w:szCs w:val="22"/>
          <w:lang w:eastAsia="en-US"/>
        </w:rPr>
        <w:t>Biorąc pod uwagę przesłanki określone w art. 6 ww. ustawy o informowaniu o cenach towarów i usług</w:t>
      </w:r>
      <w:r w:rsidR="002543E1" w:rsidRPr="001C2D6B">
        <w:rPr>
          <w:rFonts w:eastAsiaTheme="minorHAnsi"/>
          <w:sz w:val="22"/>
          <w:szCs w:val="22"/>
          <w:lang w:eastAsia="en-US"/>
        </w:rPr>
        <w:br/>
      </w:r>
      <w:r w:rsidRPr="001C2D6B">
        <w:rPr>
          <w:rFonts w:eastAsiaTheme="minorHAnsi"/>
          <w:sz w:val="22"/>
          <w:szCs w:val="22"/>
          <w:lang w:eastAsia="en-US"/>
        </w:rPr>
        <w:t xml:space="preserve">oraz wymogi określone w art. 8 dyrektywy 98/6 WE Parlamentu Europejskiego i Rady z dnia 16 lutego 1998r. </w:t>
      </w:r>
      <w:r w:rsidR="00A15C47" w:rsidRPr="001C2D6B">
        <w:rPr>
          <w:rFonts w:eastAsiaTheme="minorHAnsi"/>
          <w:sz w:val="22"/>
          <w:szCs w:val="22"/>
          <w:lang w:eastAsia="en-US"/>
        </w:rPr>
        <w:br/>
      </w:r>
      <w:r w:rsidRPr="001C2D6B">
        <w:rPr>
          <w:rFonts w:eastAsiaTheme="minorHAnsi"/>
          <w:sz w:val="22"/>
          <w:szCs w:val="22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1C2D6B">
        <w:rPr>
          <w:rFonts w:eastAsiaTheme="minorHAnsi"/>
          <w:sz w:val="22"/>
          <w:szCs w:val="22"/>
          <w:lang w:eastAsia="en-US"/>
        </w:rPr>
        <w:t xml:space="preserve"> </w:t>
      </w:r>
      <w:r w:rsidRPr="001C2D6B">
        <w:rPr>
          <w:rFonts w:eastAsiaTheme="minorHAnsi"/>
          <w:sz w:val="22"/>
          <w:szCs w:val="22"/>
          <w:lang w:eastAsia="en-US"/>
        </w:rPr>
        <w:t>usług muszą</w:t>
      </w:r>
      <w:r w:rsidR="00357FA6" w:rsidRPr="001C2D6B">
        <w:rPr>
          <w:rFonts w:eastAsiaTheme="minorHAnsi"/>
          <w:sz w:val="22"/>
          <w:szCs w:val="22"/>
          <w:lang w:eastAsia="en-US"/>
        </w:rPr>
        <w:br/>
      </w:r>
      <w:r w:rsidRPr="001C2D6B">
        <w:rPr>
          <w:rFonts w:eastAsiaTheme="minorHAnsi"/>
          <w:sz w:val="22"/>
          <w:szCs w:val="22"/>
          <w:lang w:eastAsia="en-US"/>
        </w:rPr>
        <w:t>być skuteczne, proporcjonalne i odstraszające.</w:t>
      </w:r>
    </w:p>
    <w:p w14:paraId="099CAC2D" w14:textId="77777777" w:rsidR="00514B85" w:rsidRPr="001C2D6B" w:rsidRDefault="00DB33C1" w:rsidP="001C2D6B">
      <w:pPr>
        <w:tabs>
          <w:tab w:val="left" w:pos="0"/>
          <w:tab w:val="left" w:pos="462"/>
        </w:tabs>
        <w:spacing w:after="120" w:line="360" w:lineRule="auto"/>
        <w:rPr>
          <w:rFonts w:eastAsiaTheme="minorHAnsi"/>
          <w:sz w:val="22"/>
          <w:szCs w:val="22"/>
          <w:lang w:eastAsia="en-US"/>
        </w:rPr>
      </w:pPr>
      <w:r w:rsidRPr="001C2D6B">
        <w:rPr>
          <w:rFonts w:eastAsiaTheme="minorHAnsi"/>
          <w:sz w:val="22"/>
          <w:szCs w:val="22"/>
          <w:lang w:eastAsia="en-US"/>
        </w:rPr>
        <w:t>Zgodnie z art. 6 ust. 1 z dnia 9 maja 2014 r. o informowaniu o cenach towarów i usług, kara pieniężna może być wymierzona do wysokoś</w:t>
      </w:r>
      <w:r w:rsidR="00681C9B" w:rsidRPr="001C2D6B">
        <w:rPr>
          <w:rFonts w:eastAsiaTheme="minorHAnsi"/>
          <w:sz w:val="22"/>
          <w:szCs w:val="22"/>
          <w:lang w:eastAsia="en-US"/>
        </w:rPr>
        <w:t>c</w:t>
      </w:r>
      <w:r w:rsidRPr="001C2D6B">
        <w:rPr>
          <w:rFonts w:eastAsiaTheme="minorHAnsi"/>
          <w:sz w:val="22"/>
          <w:szCs w:val="22"/>
          <w:lang w:eastAsia="en-US"/>
        </w:rPr>
        <w:t>i 20 000 zł.</w:t>
      </w:r>
    </w:p>
    <w:p w14:paraId="4A0E9E83" w14:textId="0FC61250" w:rsidR="00B55F50" w:rsidRPr="001C2D6B" w:rsidRDefault="00B0478F" w:rsidP="001C2D6B">
      <w:pPr>
        <w:tabs>
          <w:tab w:val="left" w:pos="0"/>
          <w:tab w:val="left" w:pos="462"/>
        </w:tabs>
        <w:spacing w:before="120" w:after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 xml:space="preserve">Mając na uwadze ww. przesłanki, </w:t>
      </w:r>
      <w:r w:rsidR="00337C39" w:rsidRPr="001C2D6B">
        <w:rPr>
          <w:sz w:val="22"/>
          <w:szCs w:val="22"/>
        </w:rPr>
        <w:t xml:space="preserve">organ </w:t>
      </w:r>
      <w:r w:rsidR="00894326" w:rsidRPr="001C2D6B">
        <w:rPr>
          <w:sz w:val="22"/>
          <w:szCs w:val="22"/>
        </w:rPr>
        <w:t>uznał</w:t>
      </w:r>
      <w:r w:rsidR="00337C39" w:rsidRPr="001C2D6B">
        <w:rPr>
          <w:sz w:val="22"/>
          <w:szCs w:val="22"/>
        </w:rPr>
        <w:t xml:space="preserve">, </w:t>
      </w:r>
      <w:r w:rsidR="00894326" w:rsidRPr="001C2D6B">
        <w:rPr>
          <w:sz w:val="22"/>
          <w:szCs w:val="22"/>
        </w:rPr>
        <w:t>iż</w:t>
      </w:r>
      <w:r w:rsidR="006A546A" w:rsidRPr="001C2D6B">
        <w:rPr>
          <w:sz w:val="22"/>
          <w:szCs w:val="22"/>
        </w:rPr>
        <w:t xml:space="preserve"> przedsiębiorcy</w:t>
      </w:r>
      <w:r w:rsidR="00E17453" w:rsidRPr="001C2D6B">
        <w:rPr>
          <w:sz w:val="22"/>
          <w:szCs w:val="22"/>
        </w:rPr>
        <w:t xml:space="preserve"> </w:t>
      </w:r>
      <w:r w:rsidR="00CC6C74" w:rsidRPr="001C2D6B">
        <w:rPr>
          <w:sz w:val="22"/>
          <w:szCs w:val="22"/>
        </w:rPr>
        <w:t xml:space="preserve">Agacie Sosnowskiej </w:t>
      </w:r>
      <w:r w:rsidR="0071496F" w:rsidRPr="001C2D6B">
        <w:rPr>
          <w:sz w:val="22"/>
          <w:szCs w:val="22"/>
        </w:rPr>
        <w:t>prowadząc</w:t>
      </w:r>
      <w:r w:rsidR="00540CAE" w:rsidRPr="001C2D6B">
        <w:rPr>
          <w:sz w:val="22"/>
          <w:szCs w:val="22"/>
        </w:rPr>
        <w:t>e</w:t>
      </w:r>
      <w:r w:rsidR="00C23B72" w:rsidRPr="001C2D6B">
        <w:rPr>
          <w:sz w:val="22"/>
          <w:szCs w:val="22"/>
        </w:rPr>
        <w:t>j</w:t>
      </w:r>
      <w:r w:rsidR="00C421F5" w:rsidRPr="001C2D6B">
        <w:rPr>
          <w:sz w:val="22"/>
          <w:szCs w:val="22"/>
        </w:rPr>
        <w:t xml:space="preserve"> </w:t>
      </w:r>
      <w:r w:rsidR="0071496F" w:rsidRPr="001C2D6B">
        <w:rPr>
          <w:sz w:val="22"/>
          <w:szCs w:val="22"/>
        </w:rPr>
        <w:t xml:space="preserve">działalność gospodarczą pod firmą: </w:t>
      </w:r>
      <w:r w:rsidR="00CC6C74" w:rsidRPr="001C2D6B">
        <w:rPr>
          <w:sz w:val="22"/>
          <w:szCs w:val="22"/>
          <w:lang w:eastAsia="ar-SA"/>
        </w:rPr>
        <w:t>TOHANI INVEST AGATA SOSNOWSKA</w:t>
      </w:r>
      <w:r w:rsidR="00CC6C74" w:rsidRPr="001C2D6B">
        <w:rPr>
          <w:sz w:val="22"/>
          <w:szCs w:val="22"/>
        </w:rPr>
        <w:t xml:space="preserve"> </w:t>
      </w:r>
      <w:r w:rsidR="004F06F1" w:rsidRPr="001C2D6B">
        <w:rPr>
          <w:sz w:val="22"/>
          <w:szCs w:val="22"/>
        </w:rPr>
        <w:t xml:space="preserve">za </w:t>
      </w:r>
      <w:r w:rsidR="00B55F50" w:rsidRPr="001C2D6B">
        <w:rPr>
          <w:sz w:val="22"/>
          <w:szCs w:val="22"/>
        </w:rPr>
        <w:t>naruszenie obowiązku wynikającego</w:t>
      </w:r>
      <w:r w:rsidR="00285B1E" w:rsidRPr="001C2D6B">
        <w:rPr>
          <w:sz w:val="22"/>
          <w:szCs w:val="22"/>
        </w:rPr>
        <w:t xml:space="preserve"> </w:t>
      </w:r>
      <w:r w:rsidR="00347520" w:rsidRPr="001C2D6B">
        <w:rPr>
          <w:sz w:val="22"/>
          <w:szCs w:val="22"/>
        </w:rPr>
        <w:t xml:space="preserve">z </w:t>
      </w:r>
      <w:r w:rsidR="007D1BD0" w:rsidRPr="001C2D6B">
        <w:rPr>
          <w:sz w:val="22"/>
          <w:szCs w:val="22"/>
        </w:rPr>
        <w:t>art. 4</w:t>
      </w:r>
      <w:r w:rsidR="008752B2" w:rsidRPr="001C2D6B">
        <w:rPr>
          <w:sz w:val="22"/>
          <w:szCs w:val="22"/>
        </w:rPr>
        <w:t xml:space="preserve"> ust.</w:t>
      </w:r>
      <w:r w:rsidR="00074E7B" w:rsidRPr="001C2D6B">
        <w:rPr>
          <w:sz w:val="22"/>
          <w:szCs w:val="22"/>
        </w:rPr>
        <w:t xml:space="preserve"> </w:t>
      </w:r>
      <w:r w:rsidR="008752B2" w:rsidRPr="001C2D6B">
        <w:rPr>
          <w:sz w:val="22"/>
          <w:szCs w:val="22"/>
        </w:rPr>
        <w:t>1</w:t>
      </w:r>
      <w:r w:rsidR="007D1BD0" w:rsidRPr="001C2D6B">
        <w:rPr>
          <w:sz w:val="22"/>
          <w:szCs w:val="22"/>
        </w:rPr>
        <w:t xml:space="preserve"> ustawy</w:t>
      </w:r>
      <w:r w:rsidR="00337C39" w:rsidRPr="001C2D6B">
        <w:rPr>
          <w:sz w:val="22"/>
          <w:szCs w:val="22"/>
        </w:rPr>
        <w:t xml:space="preserve"> </w:t>
      </w:r>
      <w:r w:rsidR="00DB33C1" w:rsidRPr="001C2D6B">
        <w:rPr>
          <w:rFonts w:eastAsiaTheme="minorHAnsi"/>
          <w:sz w:val="22"/>
          <w:szCs w:val="22"/>
          <w:lang w:eastAsia="en-US"/>
        </w:rPr>
        <w:t>o informowaniu o cenach towarów i usług,</w:t>
      </w:r>
      <w:r w:rsidR="007D1BD0" w:rsidRPr="001C2D6B">
        <w:rPr>
          <w:sz w:val="22"/>
          <w:szCs w:val="22"/>
        </w:rPr>
        <w:t xml:space="preserve"> </w:t>
      </w:r>
      <w:r w:rsidR="00CF3F0B" w:rsidRPr="001C2D6B">
        <w:rPr>
          <w:sz w:val="22"/>
          <w:szCs w:val="22"/>
        </w:rPr>
        <w:t>należy wymierzyć karę pieniężną przewidzianą w art. 6 ust. 1</w:t>
      </w:r>
      <w:r w:rsidR="00D705EE" w:rsidRPr="001C2D6B">
        <w:rPr>
          <w:sz w:val="22"/>
          <w:szCs w:val="22"/>
        </w:rPr>
        <w:t xml:space="preserve"> </w:t>
      </w:r>
      <w:r w:rsidR="00CF3F0B" w:rsidRPr="001C2D6B">
        <w:rPr>
          <w:sz w:val="22"/>
          <w:szCs w:val="22"/>
        </w:rPr>
        <w:t>ww.</w:t>
      </w:r>
      <w:r w:rsidR="00F95C45" w:rsidRPr="001C2D6B">
        <w:rPr>
          <w:sz w:val="22"/>
          <w:szCs w:val="22"/>
        </w:rPr>
        <w:t xml:space="preserve"> ustawy w wy</w:t>
      </w:r>
      <w:r w:rsidR="00E942DC" w:rsidRPr="001C2D6B">
        <w:rPr>
          <w:sz w:val="22"/>
          <w:szCs w:val="22"/>
        </w:rPr>
        <w:t>sokości</w:t>
      </w:r>
      <w:r w:rsidR="004B0DD8" w:rsidRPr="001C2D6B">
        <w:rPr>
          <w:sz w:val="22"/>
          <w:szCs w:val="22"/>
        </w:rPr>
        <w:t xml:space="preserve"> </w:t>
      </w:r>
      <w:r w:rsidR="00CC6C74" w:rsidRPr="001C2D6B">
        <w:rPr>
          <w:sz w:val="22"/>
          <w:szCs w:val="22"/>
        </w:rPr>
        <w:t>3</w:t>
      </w:r>
      <w:r w:rsidR="00732305" w:rsidRPr="001C2D6B">
        <w:rPr>
          <w:sz w:val="22"/>
          <w:szCs w:val="22"/>
        </w:rPr>
        <w:t>0</w:t>
      </w:r>
      <w:r w:rsidR="004B0DD8" w:rsidRPr="001C2D6B">
        <w:rPr>
          <w:sz w:val="22"/>
          <w:szCs w:val="22"/>
        </w:rPr>
        <w:t xml:space="preserve">00 </w:t>
      </w:r>
      <w:r w:rsidR="00E942DC" w:rsidRPr="001C2D6B">
        <w:rPr>
          <w:sz w:val="22"/>
          <w:szCs w:val="22"/>
        </w:rPr>
        <w:t>z</w:t>
      </w:r>
      <w:r w:rsidR="00CF3F0B" w:rsidRPr="001C2D6B">
        <w:rPr>
          <w:sz w:val="22"/>
          <w:szCs w:val="22"/>
        </w:rPr>
        <w:t>ł.</w:t>
      </w:r>
    </w:p>
    <w:p w14:paraId="2DE3D8AA" w14:textId="77777777" w:rsidR="00B0478F" w:rsidRPr="001C2D6B" w:rsidRDefault="00B0478F" w:rsidP="001C2D6B">
      <w:pPr>
        <w:spacing w:before="120" w:after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W związku z powyższym Mazowiecki Wojewódzki Inspektor Inspekcji Handlowej orzekł jak w sentencji.</w:t>
      </w:r>
    </w:p>
    <w:p w14:paraId="4ABFAA63" w14:textId="7F9035B7" w:rsidR="003323EF" w:rsidRPr="001C2D6B" w:rsidRDefault="00B0478F" w:rsidP="001C2D6B">
      <w:pPr>
        <w:spacing w:after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Na p</w:t>
      </w:r>
      <w:r w:rsidR="0017608E" w:rsidRPr="001C2D6B">
        <w:rPr>
          <w:sz w:val="22"/>
          <w:szCs w:val="22"/>
        </w:rPr>
        <w:t>odstawie art. 7 ust. 1 i ust. 3</w:t>
      </w:r>
      <w:r w:rsidR="006C5A6D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>ustawy</w:t>
      </w:r>
      <w:r w:rsidR="0017608E" w:rsidRPr="001C2D6B">
        <w:rPr>
          <w:sz w:val="22"/>
          <w:szCs w:val="22"/>
        </w:rPr>
        <w:t xml:space="preserve"> z dnia 9 maja 2014</w:t>
      </w:r>
      <w:r w:rsidR="00AE776E" w:rsidRPr="001C2D6B">
        <w:rPr>
          <w:sz w:val="22"/>
          <w:szCs w:val="22"/>
        </w:rPr>
        <w:t xml:space="preserve"> </w:t>
      </w:r>
      <w:r w:rsidR="0017608E" w:rsidRPr="001C2D6B">
        <w:rPr>
          <w:sz w:val="22"/>
          <w:szCs w:val="22"/>
        </w:rPr>
        <w:t>r.</w:t>
      </w:r>
      <w:r w:rsidRPr="001C2D6B">
        <w:rPr>
          <w:sz w:val="22"/>
          <w:szCs w:val="22"/>
        </w:rPr>
        <w:t xml:space="preserve"> o informowaniu o cenach towarów i usług, karę pieniężną w </w:t>
      </w:r>
      <w:r w:rsidR="00BE2049" w:rsidRPr="001C2D6B">
        <w:rPr>
          <w:sz w:val="22"/>
          <w:szCs w:val="22"/>
        </w:rPr>
        <w:t xml:space="preserve">kwocie </w:t>
      </w:r>
      <w:r w:rsidR="00CC6C74" w:rsidRPr="001C2D6B">
        <w:rPr>
          <w:sz w:val="22"/>
          <w:szCs w:val="22"/>
        </w:rPr>
        <w:t>3</w:t>
      </w:r>
      <w:r w:rsidR="00732305" w:rsidRPr="001C2D6B">
        <w:rPr>
          <w:sz w:val="22"/>
          <w:szCs w:val="22"/>
        </w:rPr>
        <w:t>0</w:t>
      </w:r>
      <w:r w:rsidR="00BE2049" w:rsidRPr="001C2D6B">
        <w:rPr>
          <w:sz w:val="22"/>
          <w:szCs w:val="22"/>
        </w:rPr>
        <w:t>00</w:t>
      </w:r>
      <w:r w:rsidR="004B0DD8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>zł stanowiącą dochód budżetu państwa, stron</w:t>
      </w:r>
      <w:r w:rsidR="00154FF6" w:rsidRPr="001C2D6B">
        <w:rPr>
          <w:sz w:val="22"/>
          <w:szCs w:val="22"/>
        </w:rPr>
        <w:t>a</w:t>
      </w:r>
      <w:r w:rsidRPr="001C2D6B">
        <w:rPr>
          <w:sz w:val="22"/>
          <w:szCs w:val="22"/>
        </w:rPr>
        <w:t xml:space="preserve"> powinn</w:t>
      </w:r>
      <w:r w:rsidR="00154FF6" w:rsidRPr="001C2D6B">
        <w:rPr>
          <w:sz w:val="22"/>
          <w:szCs w:val="22"/>
        </w:rPr>
        <w:t>a</w:t>
      </w:r>
      <w:r w:rsidRPr="001C2D6B">
        <w:rPr>
          <w:sz w:val="22"/>
          <w:szCs w:val="22"/>
        </w:rPr>
        <w:t xml:space="preserve"> wpłacić na rachunek bankowy Wojewódzkiego Inspektoratu Inspekcji Handlowej w Warszawie:</w:t>
      </w:r>
      <w:r w:rsidR="00E55C67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>NBP O/O Warszawa</w:t>
      </w:r>
      <w:r w:rsidR="00767A51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>Nr</w:t>
      </w:r>
      <w:r w:rsidR="006C74E6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>59 1010 1010 0006 0622 3100 0000, w terminie 7 dni od dnia, w którym decyzja o wymierzeniu kary stała</w:t>
      </w:r>
      <w:r w:rsidR="00E55C67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>się ostateczna.</w:t>
      </w:r>
    </w:p>
    <w:p w14:paraId="7928094A" w14:textId="7F839706" w:rsidR="003323EF" w:rsidRPr="001C2D6B" w:rsidRDefault="00B0478F" w:rsidP="001C2D6B">
      <w:pPr>
        <w:spacing w:after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W myśl art. 8 ust. 1 ww. ustawy, do kar pieniężnych, w zakresie nieuregulowanym w ustawie, stosuje</w:t>
      </w:r>
      <w:r w:rsidR="008F0EEF" w:rsidRPr="001C2D6B">
        <w:rPr>
          <w:sz w:val="22"/>
          <w:szCs w:val="22"/>
        </w:rPr>
        <w:br/>
      </w:r>
      <w:r w:rsidRPr="001C2D6B">
        <w:rPr>
          <w:sz w:val="22"/>
          <w:szCs w:val="22"/>
        </w:rPr>
        <w:t>się odpowiednio przepisy działu III ustawy z dnia 29 sierpnia 1997</w:t>
      </w:r>
      <w:r w:rsidR="00A411A1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>r. Or</w:t>
      </w:r>
      <w:r w:rsidR="00F31309" w:rsidRPr="001C2D6B">
        <w:rPr>
          <w:sz w:val="22"/>
          <w:szCs w:val="22"/>
        </w:rPr>
        <w:t>dynacja podatkowa</w:t>
      </w:r>
      <w:r w:rsidR="00540CAE" w:rsidRPr="001C2D6B">
        <w:rPr>
          <w:sz w:val="22"/>
          <w:szCs w:val="22"/>
        </w:rPr>
        <w:t xml:space="preserve"> </w:t>
      </w:r>
      <w:r w:rsidR="00B66B9D" w:rsidRPr="001C2D6B">
        <w:rPr>
          <w:sz w:val="22"/>
          <w:szCs w:val="22"/>
        </w:rPr>
        <w:t>(</w:t>
      </w:r>
      <w:r w:rsidR="001D5D62" w:rsidRPr="001C2D6B">
        <w:rPr>
          <w:sz w:val="22"/>
          <w:szCs w:val="22"/>
        </w:rPr>
        <w:t>Dz.U. z 2025 r. poz. 111</w:t>
      </w:r>
      <w:r w:rsidR="00334F17" w:rsidRPr="001C2D6B">
        <w:rPr>
          <w:sz w:val="22"/>
          <w:szCs w:val="22"/>
        </w:rPr>
        <w:t xml:space="preserve">, ze zm.). </w:t>
      </w:r>
      <w:r w:rsidR="001D5D62" w:rsidRPr="001C2D6B">
        <w:rPr>
          <w:sz w:val="22"/>
          <w:szCs w:val="22"/>
        </w:rPr>
        <w:t xml:space="preserve"> </w:t>
      </w:r>
    </w:p>
    <w:p w14:paraId="0DB27057" w14:textId="792B4535" w:rsidR="00124070" w:rsidRPr="001C2D6B" w:rsidRDefault="00ED73C1" w:rsidP="001C2D6B">
      <w:pPr>
        <w:spacing w:line="360" w:lineRule="auto"/>
        <w:rPr>
          <w:sz w:val="22"/>
          <w:szCs w:val="22"/>
        </w:rPr>
      </w:pPr>
      <w:r w:rsidRPr="001C2D6B">
        <w:rPr>
          <w:sz w:val="22"/>
          <w:szCs w:val="22"/>
        </w:rPr>
        <w:lastRenderedPageBreak/>
        <w:t>Kara niezapłacona w terminie staje się zaległością podatkową</w:t>
      </w:r>
      <w:r w:rsidR="001D5D62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>w rozumieniu</w:t>
      </w:r>
      <w:r w:rsidR="00A54EDD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>art. 51 § 1 Ordynacji podatkowej, od której zgodnie z art. 53 § 1 ww. ustawy, naliczane</w:t>
      </w:r>
      <w:r w:rsidR="001D5D62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>są odsetki za zwłokę.</w:t>
      </w:r>
    </w:p>
    <w:p w14:paraId="74502D54" w14:textId="49AD0555" w:rsidR="00B0478F" w:rsidRPr="001C2D6B" w:rsidRDefault="00B0478F" w:rsidP="001C2D6B">
      <w:pPr>
        <w:spacing w:before="120" w:line="360" w:lineRule="auto"/>
        <w:rPr>
          <w:sz w:val="22"/>
          <w:szCs w:val="22"/>
        </w:rPr>
      </w:pPr>
      <w:r w:rsidRPr="001C2D6B">
        <w:rPr>
          <w:sz w:val="22"/>
          <w:szCs w:val="22"/>
        </w:rPr>
        <w:t>Pouczenie:</w:t>
      </w:r>
    </w:p>
    <w:p w14:paraId="4B1488E5" w14:textId="4F905633" w:rsidR="00C421F5" w:rsidRPr="001C2D6B" w:rsidRDefault="00C421F5" w:rsidP="001C2D6B">
      <w:pPr>
        <w:spacing w:after="120" w:line="360" w:lineRule="auto"/>
        <w:rPr>
          <w:color w:val="EE0000"/>
          <w:sz w:val="22"/>
          <w:szCs w:val="22"/>
        </w:rPr>
      </w:pPr>
      <w:r w:rsidRPr="001C2D6B">
        <w:rPr>
          <w:sz w:val="22"/>
          <w:szCs w:val="22"/>
        </w:rPr>
        <w:t>Zgodnie z art. 5 ust. 2 ustawy z dnia 15 grudnia 2000 r. o Inspekcji Handlowej (Dz. U. z 2025 r. poz. 229</w:t>
      </w:r>
      <w:r w:rsidR="00334F17" w:rsidRPr="001C2D6B">
        <w:rPr>
          <w:sz w:val="22"/>
          <w:szCs w:val="22"/>
        </w:rPr>
        <w:t xml:space="preserve">, </w:t>
      </w:r>
      <w:r w:rsidR="00334F17" w:rsidRPr="001C2D6B">
        <w:rPr>
          <w:sz w:val="22"/>
          <w:szCs w:val="22"/>
        </w:rPr>
        <w:br/>
        <w:t>ze zm.</w:t>
      </w:r>
      <w:r w:rsidRPr="001C2D6B">
        <w:rPr>
          <w:sz w:val="22"/>
          <w:szCs w:val="22"/>
        </w:rPr>
        <w:t>)</w:t>
      </w:r>
      <w:r w:rsidR="00334F17" w:rsidRPr="001C2D6B">
        <w:rPr>
          <w:sz w:val="22"/>
          <w:szCs w:val="22"/>
        </w:rPr>
        <w:t xml:space="preserve"> </w:t>
      </w:r>
      <w:r w:rsidRPr="001C2D6B">
        <w:rPr>
          <w:sz w:val="22"/>
          <w:szCs w:val="22"/>
        </w:rPr>
        <w:t>art. 127 § 1 i § 2 kpa oraz art. 129 § 1 i § 2 kpa, od niniejszej decyzji stronom postępowania służy prawo odwołania się do Prezesa Urzędu Ochrony Konkurencji i Konsumentów. Odwołanie wnosi</w:t>
      </w:r>
      <w:r w:rsidRPr="001C2D6B">
        <w:rPr>
          <w:sz w:val="22"/>
          <w:szCs w:val="22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1C2D6B">
        <w:rPr>
          <w:sz w:val="22"/>
          <w:szCs w:val="22"/>
        </w:rPr>
        <w:t>ePUAP</w:t>
      </w:r>
      <w:proofErr w:type="spellEnd"/>
      <w:r w:rsidRPr="001C2D6B">
        <w:rPr>
          <w:sz w:val="22"/>
          <w:szCs w:val="22"/>
        </w:rPr>
        <w:t>) Wojewódzkiego Inspektoratu Inspekcji Handlowej. Odwołanie wniesione</w:t>
      </w:r>
      <w:r w:rsidRPr="001C2D6B">
        <w:rPr>
          <w:sz w:val="22"/>
          <w:szCs w:val="22"/>
        </w:rPr>
        <w:br/>
        <w:t>na adres poczty elektronicznej organu (email) pozostawia się bez rozpoznania</w:t>
      </w:r>
      <w:r w:rsidRPr="001C2D6B">
        <w:rPr>
          <w:color w:val="EE0000"/>
          <w:sz w:val="22"/>
          <w:szCs w:val="22"/>
        </w:rPr>
        <w:t>.</w:t>
      </w:r>
    </w:p>
    <w:p w14:paraId="6FB6E74A" w14:textId="77777777" w:rsidR="0075002A" w:rsidRPr="001C2D6B" w:rsidRDefault="0075002A" w:rsidP="001C2D6B">
      <w:pPr>
        <w:rPr>
          <w:color w:val="EE0000"/>
          <w:sz w:val="22"/>
          <w:szCs w:val="22"/>
        </w:rPr>
      </w:pPr>
    </w:p>
    <w:p w14:paraId="1EA3C4BC" w14:textId="77777777" w:rsidR="0075002A" w:rsidRPr="001C2D6B" w:rsidRDefault="0075002A" w:rsidP="001C2D6B">
      <w:pPr>
        <w:autoSpaceDE w:val="0"/>
        <w:autoSpaceDN w:val="0"/>
        <w:adjustRightInd w:val="0"/>
        <w:spacing w:before="120" w:line="360" w:lineRule="auto"/>
        <w:ind w:left="2832"/>
        <w:rPr>
          <w:sz w:val="22"/>
          <w:szCs w:val="22"/>
        </w:rPr>
      </w:pPr>
      <w:r w:rsidRPr="001C2D6B">
        <w:rPr>
          <w:sz w:val="22"/>
          <w:szCs w:val="22"/>
        </w:rPr>
        <w:t>Z up. Mazowieckiego Wojewódzkiego Inspektora Inspekcji Handlowej</w:t>
      </w:r>
    </w:p>
    <w:p w14:paraId="0BBF2802" w14:textId="77777777" w:rsidR="0075002A" w:rsidRPr="001C2D6B" w:rsidRDefault="0075002A" w:rsidP="001C2D6B">
      <w:pPr>
        <w:autoSpaceDE w:val="0"/>
        <w:autoSpaceDN w:val="0"/>
        <w:adjustRightInd w:val="0"/>
        <w:spacing w:line="360" w:lineRule="auto"/>
        <w:ind w:left="6372" w:firstLine="708"/>
        <w:rPr>
          <w:sz w:val="22"/>
          <w:szCs w:val="22"/>
        </w:rPr>
      </w:pPr>
      <w:r w:rsidRPr="001C2D6B">
        <w:rPr>
          <w:sz w:val="22"/>
          <w:szCs w:val="22"/>
        </w:rPr>
        <w:t>Agnieszka Cieślik</w:t>
      </w:r>
    </w:p>
    <w:p w14:paraId="3F6E81AF" w14:textId="77777777" w:rsidR="0075002A" w:rsidRPr="001C2D6B" w:rsidRDefault="0075002A" w:rsidP="001C2D6B">
      <w:pPr>
        <w:spacing w:line="360" w:lineRule="auto"/>
        <w:ind w:left="2831" w:firstLine="1"/>
        <w:rPr>
          <w:sz w:val="22"/>
          <w:szCs w:val="22"/>
        </w:rPr>
      </w:pPr>
      <w:r w:rsidRPr="001C2D6B">
        <w:rPr>
          <w:sz w:val="22"/>
          <w:szCs w:val="22"/>
        </w:rPr>
        <w:t>Z-ca Mazowieckiego Wojewódzkiego Inspektora Inspekcji Handlowej</w:t>
      </w:r>
    </w:p>
    <w:p w14:paraId="20F7053D" w14:textId="3375C18F" w:rsidR="00A11CBB" w:rsidRPr="001C2D6B" w:rsidRDefault="00894326" w:rsidP="001C2D6B">
      <w:pPr>
        <w:spacing w:after="360" w:line="360" w:lineRule="auto"/>
        <w:ind w:left="3538" w:firstLine="709"/>
        <w:rPr>
          <w:sz w:val="22"/>
          <w:szCs w:val="22"/>
        </w:rPr>
      </w:pPr>
      <w:r w:rsidRPr="001C2D6B">
        <w:rPr>
          <w:sz w:val="22"/>
          <w:szCs w:val="22"/>
        </w:rPr>
        <w:t>/podpisano elektronicznie/</w:t>
      </w:r>
    </w:p>
    <w:p w14:paraId="39636B42" w14:textId="4B1572D7" w:rsidR="00894326" w:rsidRPr="001C2D6B" w:rsidRDefault="00894326" w:rsidP="001C2D6B">
      <w:pPr>
        <w:spacing w:line="360" w:lineRule="auto"/>
        <w:rPr>
          <w:sz w:val="20"/>
          <w:szCs w:val="20"/>
        </w:rPr>
      </w:pPr>
      <w:r w:rsidRPr="001C2D6B">
        <w:rPr>
          <w:sz w:val="20"/>
          <w:szCs w:val="20"/>
        </w:rPr>
        <w:t>Otrzymują:</w:t>
      </w:r>
    </w:p>
    <w:p w14:paraId="694A99E0" w14:textId="1F62129A" w:rsidR="006A546A" w:rsidRPr="001C2D6B" w:rsidRDefault="006A546A" w:rsidP="001C2D6B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C2D6B">
        <w:rPr>
          <w:sz w:val="20"/>
          <w:szCs w:val="20"/>
        </w:rPr>
        <w:t xml:space="preserve">aa. </w:t>
      </w:r>
    </w:p>
    <w:sectPr w:rsidR="006A546A" w:rsidRPr="001C2D6B" w:rsidSect="003F18D8">
      <w:type w:val="continuous"/>
      <w:pgSz w:w="11907" w:h="16840" w:code="9"/>
      <w:pgMar w:top="709" w:right="1134" w:bottom="709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7155" w14:textId="77777777" w:rsidR="00A7580A" w:rsidRDefault="00A7580A">
      <w:r>
        <w:separator/>
      </w:r>
    </w:p>
  </w:endnote>
  <w:endnote w:type="continuationSeparator" w:id="0">
    <w:p w14:paraId="1707E0D7" w14:textId="77777777" w:rsidR="00A7580A" w:rsidRDefault="00A7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E55209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64548656" name="Obraz 464548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E55209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346899596" name="Obraz 1346899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7A4E" w14:textId="77777777" w:rsidR="00A7580A" w:rsidRDefault="00A7580A">
      <w:r>
        <w:separator/>
      </w:r>
    </w:p>
  </w:footnote>
  <w:footnote w:type="continuationSeparator" w:id="0">
    <w:p w14:paraId="78E4CFEF" w14:textId="77777777" w:rsidR="00A7580A" w:rsidRDefault="00A7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27B04"/>
    <w:multiLevelType w:val="hybridMultilevel"/>
    <w:tmpl w:val="69C05994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2652B"/>
    <w:multiLevelType w:val="hybridMultilevel"/>
    <w:tmpl w:val="69C05994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874E3"/>
    <w:multiLevelType w:val="hybridMultilevel"/>
    <w:tmpl w:val="69C0599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45D30"/>
    <w:multiLevelType w:val="hybridMultilevel"/>
    <w:tmpl w:val="69C05994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2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41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7"/>
  </w:num>
  <w:num w:numId="8" w16cid:durableId="1900508956">
    <w:abstractNumId w:val="11"/>
  </w:num>
  <w:num w:numId="9" w16cid:durableId="1704405355">
    <w:abstractNumId w:val="24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31"/>
  </w:num>
  <w:num w:numId="13" w16cid:durableId="444077000">
    <w:abstractNumId w:val="38"/>
  </w:num>
  <w:num w:numId="14" w16cid:durableId="1116951403">
    <w:abstractNumId w:val="30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40"/>
  </w:num>
  <w:num w:numId="18" w16cid:durableId="1805197002">
    <w:abstractNumId w:val="10"/>
  </w:num>
  <w:num w:numId="19" w16cid:durableId="998533503">
    <w:abstractNumId w:val="33"/>
  </w:num>
  <w:num w:numId="20" w16cid:durableId="1079793447">
    <w:abstractNumId w:val="15"/>
  </w:num>
  <w:num w:numId="21" w16cid:durableId="422725480">
    <w:abstractNumId w:val="23"/>
  </w:num>
  <w:num w:numId="22" w16cid:durableId="1069041746">
    <w:abstractNumId w:val="14"/>
  </w:num>
  <w:num w:numId="23" w16cid:durableId="124126175">
    <w:abstractNumId w:val="43"/>
  </w:num>
  <w:num w:numId="24" w16cid:durableId="1978878865">
    <w:abstractNumId w:val="20"/>
  </w:num>
  <w:num w:numId="25" w16cid:durableId="1669209730">
    <w:abstractNumId w:val="27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7"/>
  </w:num>
  <w:num w:numId="29" w16cid:durableId="1865753390">
    <w:abstractNumId w:val="18"/>
  </w:num>
  <w:num w:numId="30" w16cid:durableId="1605922945">
    <w:abstractNumId w:val="21"/>
  </w:num>
  <w:num w:numId="31" w16cid:durableId="1769693196">
    <w:abstractNumId w:val="42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9"/>
  </w:num>
  <w:num w:numId="35" w16cid:durableId="855920249">
    <w:abstractNumId w:val="25"/>
  </w:num>
  <w:num w:numId="36" w16cid:durableId="223368773">
    <w:abstractNumId w:val="36"/>
  </w:num>
  <w:num w:numId="37" w16cid:durableId="747075885">
    <w:abstractNumId w:val="2"/>
  </w:num>
  <w:num w:numId="38" w16cid:durableId="1865096683">
    <w:abstractNumId w:val="19"/>
  </w:num>
  <w:num w:numId="39" w16cid:durableId="1789396373">
    <w:abstractNumId w:val="28"/>
  </w:num>
  <w:num w:numId="40" w16cid:durableId="416709782">
    <w:abstractNumId w:val="35"/>
  </w:num>
  <w:num w:numId="41" w16cid:durableId="1274283467">
    <w:abstractNumId w:val="34"/>
  </w:num>
  <w:num w:numId="42" w16cid:durableId="1969847586">
    <w:abstractNumId w:val="26"/>
  </w:num>
  <w:num w:numId="43" w16cid:durableId="921840535">
    <w:abstractNumId w:val="39"/>
  </w:num>
  <w:num w:numId="44" w16cid:durableId="273636578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44C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97A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2F58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E54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2B74"/>
    <w:rsid w:val="000A3BEF"/>
    <w:rsid w:val="000A3FE4"/>
    <w:rsid w:val="000A4751"/>
    <w:rsid w:val="000A4B3A"/>
    <w:rsid w:val="000A51DF"/>
    <w:rsid w:val="000A5AB8"/>
    <w:rsid w:val="000A6711"/>
    <w:rsid w:val="000A7BA0"/>
    <w:rsid w:val="000B00DE"/>
    <w:rsid w:val="000B05DF"/>
    <w:rsid w:val="000B0665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A3D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7A0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2142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390A"/>
    <w:rsid w:val="000F40F7"/>
    <w:rsid w:val="000F4904"/>
    <w:rsid w:val="000F5380"/>
    <w:rsid w:val="000F7CAC"/>
    <w:rsid w:val="000F7E60"/>
    <w:rsid w:val="00100658"/>
    <w:rsid w:val="00100BCF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B12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D6B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3C0B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07F76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FE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0D7B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82D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980"/>
    <w:rsid w:val="002D7A8C"/>
    <w:rsid w:val="002E0C1C"/>
    <w:rsid w:val="002E0F0E"/>
    <w:rsid w:val="002E1537"/>
    <w:rsid w:val="002E1B52"/>
    <w:rsid w:val="002E1D27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1EF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4F17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1E7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9FB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97BD4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8D8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07DCA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637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0BEB"/>
    <w:rsid w:val="0048125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4D43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07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5848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67B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0EE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064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796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0B2"/>
    <w:rsid w:val="00612D92"/>
    <w:rsid w:val="00612EED"/>
    <w:rsid w:val="006138C8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57A7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1AE0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B45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0C48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180"/>
    <w:rsid w:val="006F0299"/>
    <w:rsid w:val="006F0325"/>
    <w:rsid w:val="006F1525"/>
    <w:rsid w:val="006F2C6E"/>
    <w:rsid w:val="006F38FA"/>
    <w:rsid w:val="006F40DD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79C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13"/>
    <w:rsid w:val="00730D4C"/>
    <w:rsid w:val="00731E74"/>
    <w:rsid w:val="00732305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284A"/>
    <w:rsid w:val="00744420"/>
    <w:rsid w:val="0074476C"/>
    <w:rsid w:val="00744D2D"/>
    <w:rsid w:val="00744E9A"/>
    <w:rsid w:val="007452BA"/>
    <w:rsid w:val="0074557E"/>
    <w:rsid w:val="00745A97"/>
    <w:rsid w:val="00745EC0"/>
    <w:rsid w:val="007463B0"/>
    <w:rsid w:val="00746508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4C8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4841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711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B7D21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6A6C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980"/>
    <w:rsid w:val="00864A65"/>
    <w:rsid w:val="00864FFF"/>
    <w:rsid w:val="00865E92"/>
    <w:rsid w:val="00866D81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81F"/>
    <w:rsid w:val="00875C77"/>
    <w:rsid w:val="00876068"/>
    <w:rsid w:val="00876E1B"/>
    <w:rsid w:val="00877A30"/>
    <w:rsid w:val="008809E1"/>
    <w:rsid w:val="008810E4"/>
    <w:rsid w:val="00881261"/>
    <w:rsid w:val="00882010"/>
    <w:rsid w:val="008820C7"/>
    <w:rsid w:val="00882A70"/>
    <w:rsid w:val="008831F0"/>
    <w:rsid w:val="008833AF"/>
    <w:rsid w:val="008844B1"/>
    <w:rsid w:val="00884B21"/>
    <w:rsid w:val="0088597F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1C7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1D87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A5A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1E2D"/>
    <w:rsid w:val="009320C4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593"/>
    <w:rsid w:val="00950911"/>
    <w:rsid w:val="00951C51"/>
    <w:rsid w:val="00952139"/>
    <w:rsid w:val="009532A7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32"/>
    <w:rsid w:val="00964BFF"/>
    <w:rsid w:val="00964FA9"/>
    <w:rsid w:val="00965DEC"/>
    <w:rsid w:val="0096637B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D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3B8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395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1B0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80A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1FC6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4B14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12C"/>
    <w:rsid w:val="00B017D9"/>
    <w:rsid w:val="00B018CC"/>
    <w:rsid w:val="00B01963"/>
    <w:rsid w:val="00B02150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89A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1E4"/>
    <w:rsid w:val="00B9063A"/>
    <w:rsid w:val="00B9179A"/>
    <w:rsid w:val="00B92186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0E7"/>
    <w:rsid w:val="00BB317D"/>
    <w:rsid w:val="00BB3545"/>
    <w:rsid w:val="00BB3A0C"/>
    <w:rsid w:val="00BB3CAE"/>
    <w:rsid w:val="00BB4136"/>
    <w:rsid w:val="00BB420B"/>
    <w:rsid w:val="00BB53A4"/>
    <w:rsid w:val="00BB5700"/>
    <w:rsid w:val="00BB5898"/>
    <w:rsid w:val="00BB72EC"/>
    <w:rsid w:val="00BC0153"/>
    <w:rsid w:val="00BC057D"/>
    <w:rsid w:val="00BC1603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12F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988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72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41A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B8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6C74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67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36CF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112B"/>
    <w:rsid w:val="00D81945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1CC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47EE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2D5E"/>
    <w:rsid w:val="00DD40C5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C2C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0C6F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440"/>
    <w:rsid w:val="00E5460E"/>
    <w:rsid w:val="00E54A43"/>
    <w:rsid w:val="00E55209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644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8AA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3E0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032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AD3"/>
    <w:rsid w:val="00ED5BF0"/>
    <w:rsid w:val="00ED671C"/>
    <w:rsid w:val="00ED6858"/>
    <w:rsid w:val="00ED73C1"/>
    <w:rsid w:val="00ED7ABE"/>
    <w:rsid w:val="00EE0730"/>
    <w:rsid w:val="00EE1259"/>
    <w:rsid w:val="00EE3908"/>
    <w:rsid w:val="00EE3E58"/>
    <w:rsid w:val="00EE4284"/>
    <w:rsid w:val="00EE4DE0"/>
    <w:rsid w:val="00EE53FB"/>
    <w:rsid w:val="00EE54A6"/>
    <w:rsid w:val="00EE56E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BDE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6DB4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60B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5CD8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242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CAF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41F8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sheydonbzgq2taltqmfyc4mrygm3donzqg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9</Pages>
  <Words>3413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22601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2026-06-09T11:04:00Z</dcterms:created>
  <dcterms:modified xsi:type="dcterms:W3CDTF">2026-06-09T11:04:00Z</dcterms:modified>
</cp:coreProperties>
</file>