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66BF" w14:textId="2649F91C" w:rsidR="00751DDB" w:rsidRPr="00281D12" w:rsidRDefault="00751DDB" w:rsidP="00281D12">
      <w:pPr>
        <w:tabs>
          <w:tab w:val="left" w:pos="5670"/>
        </w:tabs>
        <w:spacing w:line="360" w:lineRule="auto"/>
        <w:rPr>
          <w:rFonts w:asciiTheme="minorHAnsi" w:hAnsiTheme="minorHAnsi" w:cstheme="minorHAnsi"/>
        </w:rPr>
      </w:pPr>
      <w:r w:rsidRPr="00281D12">
        <w:rPr>
          <w:rFonts w:asciiTheme="minorHAnsi" w:hAnsiTheme="minorHAnsi" w:cstheme="minorHAnsi"/>
        </w:rPr>
        <w:t>Warszawa,</w:t>
      </w:r>
      <w:r w:rsidR="00F72D6B" w:rsidRPr="00281D12">
        <w:rPr>
          <w:rFonts w:asciiTheme="minorHAnsi" w:hAnsiTheme="minorHAnsi" w:cstheme="minorHAnsi"/>
        </w:rPr>
        <w:t xml:space="preserve"> 13 </w:t>
      </w:r>
      <w:r w:rsidR="001D7E46" w:rsidRPr="00281D12">
        <w:rPr>
          <w:rFonts w:asciiTheme="minorHAnsi" w:hAnsiTheme="minorHAnsi" w:cstheme="minorHAnsi"/>
        </w:rPr>
        <w:t>lutego 2026</w:t>
      </w:r>
      <w:r w:rsidRPr="00281D12">
        <w:rPr>
          <w:rFonts w:asciiTheme="minorHAnsi" w:hAnsiTheme="minorHAnsi" w:cstheme="minorHAnsi"/>
        </w:rPr>
        <w:t xml:space="preserve"> r.</w:t>
      </w:r>
    </w:p>
    <w:p w14:paraId="2B62CC81" w14:textId="2431050F" w:rsidR="001E6486" w:rsidRPr="00281D12" w:rsidRDefault="001D5529" w:rsidP="00281D12">
      <w:pPr>
        <w:spacing w:line="360" w:lineRule="auto"/>
        <w:rPr>
          <w:rFonts w:asciiTheme="minorHAnsi" w:hAnsiTheme="minorHAnsi" w:cstheme="minorHAnsi"/>
        </w:rPr>
      </w:pPr>
      <w:r w:rsidRPr="00281D12">
        <w:rPr>
          <w:rFonts w:asciiTheme="minorHAnsi" w:hAnsiTheme="minorHAnsi" w:cstheme="minorHAnsi"/>
        </w:rPr>
        <w:t>PU</w:t>
      </w:r>
      <w:r w:rsidR="00751DDB" w:rsidRPr="00281D12">
        <w:rPr>
          <w:rFonts w:asciiTheme="minorHAnsi" w:hAnsiTheme="minorHAnsi" w:cstheme="minorHAnsi"/>
        </w:rPr>
        <w:t>.8361.</w:t>
      </w:r>
      <w:r w:rsidRPr="00281D12">
        <w:rPr>
          <w:rFonts w:asciiTheme="minorHAnsi" w:hAnsiTheme="minorHAnsi" w:cstheme="minorHAnsi"/>
        </w:rPr>
        <w:t>2</w:t>
      </w:r>
      <w:r w:rsidR="001D7E46" w:rsidRPr="00281D12">
        <w:rPr>
          <w:rFonts w:asciiTheme="minorHAnsi" w:hAnsiTheme="minorHAnsi" w:cstheme="minorHAnsi"/>
        </w:rPr>
        <w:t>57</w:t>
      </w:r>
      <w:r w:rsidR="00751DDB" w:rsidRPr="00281D12">
        <w:rPr>
          <w:rFonts w:asciiTheme="minorHAnsi" w:hAnsiTheme="minorHAnsi" w:cstheme="minorHAnsi"/>
        </w:rPr>
        <w:t>.202</w:t>
      </w:r>
      <w:r w:rsidR="00CC4071" w:rsidRPr="00281D12">
        <w:rPr>
          <w:rFonts w:asciiTheme="minorHAnsi" w:hAnsiTheme="minorHAnsi" w:cstheme="minorHAnsi"/>
        </w:rPr>
        <w:t>5</w:t>
      </w:r>
    </w:p>
    <w:p w14:paraId="38C2F3CC" w14:textId="64333818" w:rsidR="001D7E46" w:rsidRPr="00281D12" w:rsidRDefault="00751DDB" w:rsidP="00281D12">
      <w:pPr>
        <w:spacing w:before="120" w:line="360" w:lineRule="auto"/>
        <w:rPr>
          <w:rFonts w:asciiTheme="minorHAnsi" w:hAnsiTheme="minorHAnsi" w:cstheme="minorHAnsi"/>
        </w:rPr>
      </w:pPr>
      <w:r w:rsidRPr="00281D12">
        <w:rPr>
          <w:rFonts w:asciiTheme="minorHAnsi" w:hAnsiTheme="minorHAnsi" w:cstheme="minorHAnsi"/>
        </w:rPr>
        <w:t xml:space="preserve">DECYZJA </w:t>
      </w:r>
      <w:r w:rsidR="001D7E46" w:rsidRPr="00281D12">
        <w:rPr>
          <w:rFonts w:asciiTheme="minorHAnsi" w:hAnsiTheme="minorHAnsi" w:cstheme="minorHAnsi"/>
        </w:rPr>
        <w:t>PO.47.C.37.2026.AW</w:t>
      </w:r>
    </w:p>
    <w:p w14:paraId="474E2745" w14:textId="57A97672" w:rsidR="00751DDB" w:rsidRPr="00281D12" w:rsidRDefault="00751DDB" w:rsidP="00281D12">
      <w:pPr>
        <w:spacing w:line="360" w:lineRule="auto"/>
        <w:rPr>
          <w:rFonts w:asciiTheme="minorHAnsi" w:hAnsiTheme="minorHAnsi" w:cstheme="minorHAnsi"/>
        </w:rPr>
      </w:pPr>
      <w:r w:rsidRPr="00281D12">
        <w:rPr>
          <w:rFonts w:asciiTheme="minorHAnsi" w:hAnsiTheme="minorHAnsi" w:cstheme="minorHAnsi"/>
        </w:rPr>
        <w:t xml:space="preserve">Na podstawie art. 6 ust. </w:t>
      </w:r>
      <w:r w:rsidR="001D5529" w:rsidRPr="00281D12">
        <w:rPr>
          <w:rFonts w:asciiTheme="minorHAnsi" w:hAnsiTheme="minorHAnsi" w:cstheme="minorHAnsi"/>
        </w:rPr>
        <w:t>1</w:t>
      </w:r>
      <w:r w:rsidRPr="00281D12">
        <w:rPr>
          <w:rFonts w:asciiTheme="minorHAnsi" w:hAnsiTheme="minorHAnsi" w:cstheme="minorHAnsi"/>
        </w:rPr>
        <w:t xml:space="preserve"> ustawy z dnia 9 maja 2014 r. o informowaniu o cenach towarów i usług</w:t>
      </w:r>
      <w:r w:rsidR="00155BC2" w:rsidRPr="00281D12">
        <w:rPr>
          <w:rFonts w:asciiTheme="minorHAnsi" w:hAnsiTheme="minorHAnsi" w:cstheme="minorHAnsi"/>
        </w:rPr>
        <w:br/>
      </w:r>
      <w:r w:rsidRPr="00281D12">
        <w:rPr>
          <w:rFonts w:asciiTheme="minorHAnsi" w:hAnsiTheme="minorHAnsi" w:cstheme="minorHAnsi"/>
        </w:rPr>
        <w:t xml:space="preserve">(Dz. U. z 2023 r. poz. 168) oraz art. 104 § 1 ustawy z dnia 14 czerwca 1960 r. Kodeks postępowania administracyjnego </w:t>
      </w:r>
      <w:r w:rsidR="00F860EE" w:rsidRPr="00281D12">
        <w:rPr>
          <w:rFonts w:asciiTheme="minorHAnsi" w:hAnsiTheme="minorHAnsi" w:cstheme="minorHAnsi"/>
        </w:rPr>
        <w:t>(Dz. U. z 202</w:t>
      </w:r>
      <w:r w:rsidR="008C5CA5" w:rsidRPr="00281D12">
        <w:rPr>
          <w:rFonts w:asciiTheme="minorHAnsi" w:hAnsiTheme="minorHAnsi" w:cstheme="minorHAnsi"/>
        </w:rPr>
        <w:t>5</w:t>
      </w:r>
      <w:r w:rsidR="00F860EE" w:rsidRPr="00281D12">
        <w:rPr>
          <w:rFonts w:asciiTheme="minorHAnsi" w:hAnsiTheme="minorHAnsi" w:cstheme="minorHAnsi"/>
        </w:rPr>
        <w:t xml:space="preserve"> r. poz. </w:t>
      </w:r>
      <w:r w:rsidR="008C5CA5" w:rsidRPr="00281D12">
        <w:rPr>
          <w:rFonts w:asciiTheme="minorHAnsi" w:hAnsiTheme="minorHAnsi" w:cstheme="minorHAnsi"/>
        </w:rPr>
        <w:t>1691</w:t>
      </w:r>
      <w:r w:rsidR="00F860EE" w:rsidRPr="00281D12">
        <w:rPr>
          <w:rFonts w:asciiTheme="minorHAnsi" w:hAnsiTheme="minorHAnsi" w:cstheme="minorHAnsi"/>
        </w:rPr>
        <w:t xml:space="preserve">) </w:t>
      </w:r>
      <w:r w:rsidRPr="00281D12">
        <w:rPr>
          <w:rFonts w:asciiTheme="minorHAnsi" w:hAnsiTheme="minorHAnsi" w:cstheme="minorHAnsi"/>
        </w:rPr>
        <w:t>po przeprowadzeniu postępowania administracyjnego,</w:t>
      </w:r>
    </w:p>
    <w:p w14:paraId="6222E8C8" w14:textId="77777777" w:rsidR="000951D7" w:rsidRPr="00281D12" w:rsidRDefault="000951D7" w:rsidP="00281D12">
      <w:pPr>
        <w:spacing w:before="120" w:line="360" w:lineRule="auto"/>
        <w:rPr>
          <w:rFonts w:asciiTheme="minorHAnsi" w:hAnsiTheme="minorHAnsi" w:cstheme="minorHAnsi"/>
        </w:rPr>
      </w:pPr>
      <w:r w:rsidRPr="00281D12">
        <w:rPr>
          <w:rFonts w:asciiTheme="minorHAnsi" w:hAnsiTheme="minorHAnsi" w:cstheme="minorHAnsi"/>
        </w:rPr>
        <w:t>Mazowiecki Wojewódzki Inspektor Inspekcji Handlowej</w:t>
      </w:r>
    </w:p>
    <w:p w14:paraId="704936F8" w14:textId="57D0753E" w:rsidR="000951D7" w:rsidRPr="00281D12" w:rsidRDefault="000951D7" w:rsidP="00281D12">
      <w:pPr>
        <w:spacing w:line="360" w:lineRule="auto"/>
        <w:rPr>
          <w:rFonts w:asciiTheme="minorHAnsi" w:hAnsiTheme="minorHAnsi" w:cstheme="minorHAnsi"/>
        </w:rPr>
      </w:pPr>
      <w:r w:rsidRPr="00281D12">
        <w:rPr>
          <w:rFonts w:asciiTheme="minorHAnsi" w:hAnsiTheme="minorHAnsi" w:cstheme="minorHAnsi"/>
        </w:rPr>
        <w:t>wymierza przedsiębiorcy</w:t>
      </w:r>
      <w:r w:rsidR="00524D57" w:rsidRPr="00281D12">
        <w:rPr>
          <w:rFonts w:asciiTheme="minorHAnsi" w:hAnsiTheme="minorHAnsi" w:cstheme="minorHAnsi"/>
        </w:rPr>
        <w:t>:</w:t>
      </w:r>
    </w:p>
    <w:p w14:paraId="5466AC98" w14:textId="77777777" w:rsidR="001D7E46" w:rsidRPr="00281D12" w:rsidRDefault="001D7E46" w:rsidP="00281D12">
      <w:pPr>
        <w:spacing w:line="360" w:lineRule="auto"/>
        <w:rPr>
          <w:rFonts w:asciiTheme="minorHAnsi" w:hAnsiTheme="minorHAnsi" w:cstheme="minorHAnsi"/>
        </w:rPr>
      </w:pPr>
      <w:r w:rsidRPr="00281D12">
        <w:rPr>
          <w:rFonts w:asciiTheme="minorHAnsi" w:hAnsiTheme="minorHAnsi" w:cstheme="minorHAnsi"/>
        </w:rPr>
        <w:t>TERMOPLAZA SPÓŁKA Z OGRANICZONĄ ODPOWIEDZIALNOŚCIĄ</w:t>
      </w:r>
    </w:p>
    <w:p w14:paraId="01F82501" w14:textId="39B9837C" w:rsidR="001D7E46" w:rsidRPr="00281D12" w:rsidRDefault="001D7E46" w:rsidP="00281D12">
      <w:pPr>
        <w:spacing w:line="360" w:lineRule="auto"/>
        <w:rPr>
          <w:rFonts w:asciiTheme="minorHAnsi" w:hAnsiTheme="minorHAnsi" w:cstheme="minorHAnsi"/>
        </w:rPr>
      </w:pPr>
      <w:r w:rsidRPr="00281D12">
        <w:rPr>
          <w:rFonts w:asciiTheme="minorHAnsi" w:hAnsiTheme="minorHAnsi" w:cstheme="minorHAnsi"/>
        </w:rPr>
        <w:t xml:space="preserve">z siedzibą w Warszawie, ul. </w:t>
      </w:r>
      <w:proofErr w:type="spellStart"/>
      <w:r w:rsidRPr="00281D12">
        <w:rPr>
          <w:rFonts w:asciiTheme="minorHAnsi" w:hAnsiTheme="minorHAnsi" w:cstheme="minorHAnsi"/>
        </w:rPr>
        <w:t>Żegańska</w:t>
      </w:r>
      <w:proofErr w:type="spellEnd"/>
      <w:r w:rsidRPr="00281D12">
        <w:rPr>
          <w:rFonts w:asciiTheme="minorHAnsi" w:hAnsiTheme="minorHAnsi" w:cstheme="minorHAnsi"/>
        </w:rPr>
        <w:t xml:space="preserve"> 21/23, 04-713 Warszawa,</w:t>
      </w:r>
    </w:p>
    <w:p w14:paraId="5878A876" w14:textId="7899F7B6" w:rsidR="00751DDB" w:rsidRPr="00281D12" w:rsidRDefault="00751DDB" w:rsidP="00281D12">
      <w:pPr>
        <w:spacing w:before="120" w:after="120" w:line="360" w:lineRule="auto"/>
        <w:rPr>
          <w:rFonts w:asciiTheme="minorHAnsi" w:hAnsiTheme="minorHAnsi" w:cstheme="minorHAnsi"/>
        </w:rPr>
      </w:pPr>
      <w:r w:rsidRPr="00281D12">
        <w:rPr>
          <w:rFonts w:asciiTheme="minorHAnsi" w:hAnsiTheme="minorHAnsi" w:cstheme="minorHAnsi"/>
        </w:rPr>
        <w:t>karę pieniężną w wysokości</w:t>
      </w:r>
      <w:r w:rsidR="008751BF" w:rsidRPr="00281D12">
        <w:rPr>
          <w:rFonts w:asciiTheme="minorHAnsi" w:hAnsiTheme="minorHAnsi" w:cstheme="minorHAnsi"/>
        </w:rPr>
        <w:t xml:space="preserve"> </w:t>
      </w:r>
      <w:r w:rsidR="008C5CA5" w:rsidRPr="00281D12">
        <w:rPr>
          <w:rFonts w:asciiTheme="minorHAnsi" w:hAnsiTheme="minorHAnsi" w:cstheme="minorHAnsi"/>
        </w:rPr>
        <w:t>2</w:t>
      </w:r>
      <w:r w:rsidR="004646E9" w:rsidRPr="00281D12">
        <w:rPr>
          <w:rFonts w:asciiTheme="minorHAnsi" w:hAnsiTheme="minorHAnsi" w:cstheme="minorHAnsi"/>
        </w:rPr>
        <w:t>0</w:t>
      </w:r>
      <w:r w:rsidR="00A16095" w:rsidRPr="00281D12">
        <w:rPr>
          <w:rFonts w:asciiTheme="minorHAnsi" w:hAnsiTheme="minorHAnsi" w:cstheme="minorHAnsi"/>
        </w:rPr>
        <w:t>00</w:t>
      </w:r>
      <w:r w:rsidRPr="00281D12">
        <w:rPr>
          <w:rFonts w:asciiTheme="minorHAnsi" w:hAnsiTheme="minorHAnsi" w:cstheme="minorHAnsi"/>
        </w:rPr>
        <w:t xml:space="preserve"> zł (słownie:</w:t>
      </w:r>
      <w:r w:rsidR="00A16095" w:rsidRPr="00281D12">
        <w:rPr>
          <w:rFonts w:asciiTheme="minorHAnsi" w:hAnsiTheme="minorHAnsi" w:cstheme="minorHAnsi"/>
        </w:rPr>
        <w:t xml:space="preserve"> </w:t>
      </w:r>
      <w:r w:rsidR="004646E9" w:rsidRPr="00281D12">
        <w:rPr>
          <w:rFonts w:asciiTheme="minorHAnsi" w:hAnsiTheme="minorHAnsi" w:cstheme="minorHAnsi"/>
        </w:rPr>
        <w:t xml:space="preserve">dwa </w:t>
      </w:r>
      <w:r w:rsidR="008C5CA5" w:rsidRPr="00281D12">
        <w:rPr>
          <w:rFonts w:asciiTheme="minorHAnsi" w:hAnsiTheme="minorHAnsi" w:cstheme="minorHAnsi"/>
        </w:rPr>
        <w:t>tysiąc</w:t>
      </w:r>
      <w:r w:rsidR="004646E9" w:rsidRPr="00281D12">
        <w:rPr>
          <w:rFonts w:asciiTheme="minorHAnsi" w:hAnsiTheme="minorHAnsi" w:cstheme="minorHAnsi"/>
        </w:rPr>
        <w:t>e</w:t>
      </w:r>
      <w:r w:rsidR="008C5CA5" w:rsidRPr="00281D12">
        <w:rPr>
          <w:rFonts w:asciiTheme="minorHAnsi" w:hAnsiTheme="minorHAnsi" w:cstheme="minorHAnsi"/>
        </w:rPr>
        <w:t xml:space="preserve"> </w:t>
      </w:r>
      <w:r w:rsidRPr="00281D12">
        <w:rPr>
          <w:rFonts w:asciiTheme="minorHAnsi" w:hAnsiTheme="minorHAnsi" w:cstheme="minorHAnsi"/>
        </w:rPr>
        <w:t xml:space="preserve">złotych) </w:t>
      </w:r>
      <w:r w:rsidRPr="00281D12">
        <w:rPr>
          <w:rFonts w:asciiTheme="minorHAnsi" w:hAnsiTheme="minorHAnsi" w:cstheme="minorHAnsi"/>
          <w:color w:val="000000" w:themeColor="text1"/>
        </w:rPr>
        <w:t xml:space="preserve">z tytułu </w:t>
      </w:r>
      <w:r w:rsidRPr="00281D12">
        <w:rPr>
          <w:rFonts w:asciiTheme="minorHAnsi" w:hAnsiTheme="minorHAnsi" w:cstheme="minorHAnsi"/>
        </w:rPr>
        <w:t xml:space="preserve">niewykonania </w:t>
      </w:r>
      <w:r w:rsidR="00045959" w:rsidRPr="00281D12">
        <w:rPr>
          <w:rFonts w:asciiTheme="minorHAnsi" w:hAnsiTheme="minorHAnsi" w:cstheme="minorHAnsi"/>
        </w:rPr>
        <w:t xml:space="preserve">obowiązku, </w:t>
      </w:r>
      <w:r w:rsidR="001D5529" w:rsidRPr="00281D12">
        <w:rPr>
          <w:rFonts w:asciiTheme="minorHAnsi" w:hAnsiTheme="minorHAnsi" w:cstheme="minorHAnsi"/>
        </w:rPr>
        <w:br/>
      </w:r>
      <w:r w:rsidR="00045959" w:rsidRPr="00281D12">
        <w:rPr>
          <w:rFonts w:asciiTheme="minorHAnsi" w:hAnsiTheme="minorHAnsi" w:cstheme="minorHAnsi"/>
        </w:rPr>
        <w:t>o</w:t>
      </w:r>
      <w:r w:rsidRPr="00281D12">
        <w:rPr>
          <w:rFonts w:asciiTheme="minorHAnsi" w:hAnsiTheme="minorHAnsi" w:cstheme="minorHAnsi"/>
        </w:rPr>
        <w:t xml:space="preserve"> którym mowa w art. 4 ust. </w:t>
      </w:r>
      <w:r w:rsidR="00FE6529" w:rsidRPr="00281D12">
        <w:rPr>
          <w:rFonts w:asciiTheme="minorHAnsi" w:hAnsiTheme="minorHAnsi" w:cstheme="minorHAnsi"/>
        </w:rPr>
        <w:t>2</w:t>
      </w:r>
      <w:r w:rsidRPr="00281D12">
        <w:rPr>
          <w:rFonts w:asciiTheme="minorHAnsi" w:hAnsiTheme="minorHAnsi" w:cstheme="minorHAnsi"/>
        </w:rPr>
        <w:t xml:space="preserve"> ustawy z dnia 9 maja 2014 r. o informowaniu o cenach towarów</w:t>
      </w:r>
      <w:r w:rsidR="00EF5570" w:rsidRPr="00281D12">
        <w:rPr>
          <w:rFonts w:asciiTheme="minorHAnsi" w:hAnsiTheme="minorHAnsi" w:cstheme="minorHAnsi"/>
        </w:rPr>
        <w:br/>
      </w:r>
      <w:r w:rsidRPr="00281D12">
        <w:rPr>
          <w:rFonts w:asciiTheme="minorHAnsi" w:hAnsiTheme="minorHAnsi" w:cstheme="minorHAnsi"/>
        </w:rPr>
        <w:t>i usług</w:t>
      </w:r>
      <w:bookmarkStart w:id="0" w:name="mip33063871"/>
      <w:bookmarkEnd w:id="0"/>
      <w:r w:rsidRPr="00281D12">
        <w:rPr>
          <w:rFonts w:asciiTheme="minorHAnsi" w:hAnsiTheme="minorHAnsi" w:cstheme="minorHAnsi"/>
        </w:rPr>
        <w:t>.</w:t>
      </w:r>
    </w:p>
    <w:p w14:paraId="1F0E7835" w14:textId="7EE67458" w:rsidR="00495F94" w:rsidRPr="00281D12" w:rsidRDefault="001D7E46" w:rsidP="00281D12">
      <w:pPr>
        <w:spacing w:before="120" w:line="360" w:lineRule="auto"/>
        <w:rPr>
          <w:rFonts w:asciiTheme="minorHAnsi" w:eastAsia="Calibri" w:hAnsiTheme="minorHAnsi" w:cstheme="minorHAnsi"/>
          <w:kern w:val="2"/>
          <w:lang w:eastAsia="en-US"/>
        </w:rPr>
      </w:pPr>
      <w:r w:rsidRPr="00281D12">
        <w:rPr>
          <w:rFonts w:asciiTheme="minorHAnsi" w:eastAsia="Calibri" w:hAnsiTheme="minorHAnsi" w:cstheme="minorHAnsi"/>
          <w:kern w:val="2"/>
          <w:lang w:eastAsia="en-US"/>
        </w:rPr>
        <w:t xml:space="preserve">W toku kontroli przeprowadzonej w należącym do ww. przedsiębiorcy sklepie stacjonarnym TERMOPLAZA pod adresem: ul. Żwirowa 72/24 w Puchałach zakwestionowano 9 partii towarów znajdujących się w ofercie sklepu internetowego </w:t>
      </w:r>
      <w:hyperlink r:id="rId7" w:history="1">
        <w:r w:rsidR="00966F4F" w:rsidRPr="00281D12">
          <w:rPr>
            <w:rStyle w:val="Hipercze"/>
            <w:rFonts w:asciiTheme="minorHAnsi" w:eastAsia="Calibri" w:hAnsiTheme="minorHAnsi" w:cstheme="minorHAnsi"/>
            <w:color w:val="auto"/>
            <w:kern w:val="2"/>
            <w:u w:val="none"/>
            <w:lang w:eastAsia="en-US"/>
          </w:rPr>
          <w:t>https://termoplaza.pl/</w:t>
        </w:r>
      </w:hyperlink>
      <w:bookmarkStart w:id="1" w:name="_Hlk213231695"/>
      <w:r w:rsidR="000D1185" w:rsidRPr="00281D12">
        <w:rPr>
          <w:rFonts w:asciiTheme="minorHAnsi" w:hAnsiTheme="minorHAnsi" w:cstheme="minorHAnsi"/>
        </w:rPr>
        <w:t xml:space="preserve"> - </w:t>
      </w:r>
      <w:r w:rsidR="000D1185" w:rsidRPr="00281D12">
        <w:rPr>
          <w:rFonts w:asciiTheme="minorHAnsi" w:eastAsia="Calibri" w:hAnsiTheme="minorHAnsi" w:cstheme="minorHAnsi"/>
          <w:kern w:val="2"/>
          <w:lang w:eastAsia="en-US"/>
        </w:rPr>
        <w:t>stwierdzono, że w</w:t>
      </w:r>
      <w:r w:rsidRPr="00281D12">
        <w:rPr>
          <w:rFonts w:asciiTheme="minorHAnsi" w:eastAsia="Calibri" w:hAnsiTheme="minorHAnsi" w:cstheme="minorHAnsi"/>
          <w:kern w:val="2"/>
          <w:lang w:eastAsia="en-US"/>
        </w:rPr>
        <w:t xml:space="preserve"> ww. miejscu sprzedaży detalicznej </w:t>
      </w:r>
      <w:r w:rsidR="000D1185" w:rsidRPr="00281D12">
        <w:rPr>
          <w:rFonts w:asciiTheme="minorHAnsi" w:eastAsia="Calibri" w:hAnsiTheme="minorHAnsi" w:cstheme="minorHAnsi"/>
          <w:kern w:val="2"/>
          <w:lang w:eastAsia="en-US"/>
        </w:rPr>
        <w:br/>
      </w:r>
      <w:r w:rsidRPr="00281D12">
        <w:rPr>
          <w:rFonts w:asciiTheme="minorHAnsi" w:eastAsia="Calibri" w:hAnsiTheme="minorHAnsi" w:cstheme="minorHAnsi"/>
          <w:kern w:val="2"/>
          <w:lang w:eastAsia="en-US"/>
        </w:rPr>
        <w:t xml:space="preserve">na odległość </w:t>
      </w:r>
      <w:r w:rsidR="00966F4F" w:rsidRPr="00281D12">
        <w:rPr>
          <w:rFonts w:asciiTheme="minorHAnsi" w:eastAsia="Calibri" w:hAnsiTheme="minorHAnsi" w:cstheme="minorHAnsi"/>
          <w:kern w:val="2"/>
          <w:lang w:eastAsia="en-US"/>
        </w:rPr>
        <w:t>obok informacji o obniżonej cenie</w:t>
      </w:r>
      <w:r w:rsidR="000D1185" w:rsidRPr="00281D12">
        <w:rPr>
          <w:rFonts w:asciiTheme="minorHAnsi" w:eastAsia="Calibri" w:hAnsiTheme="minorHAnsi" w:cstheme="minorHAnsi"/>
          <w:kern w:val="2"/>
          <w:lang w:eastAsia="en-US"/>
        </w:rPr>
        <w:t>,</w:t>
      </w:r>
      <w:r w:rsidR="00966F4F" w:rsidRPr="00281D12">
        <w:rPr>
          <w:rFonts w:asciiTheme="minorHAnsi" w:eastAsia="Calibri" w:hAnsiTheme="minorHAnsi" w:cstheme="minorHAnsi"/>
          <w:kern w:val="2"/>
          <w:lang w:eastAsia="en-US"/>
        </w:rPr>
        <w:t xml:space="preserve"> uwidoczniono informację o najniższej cenie towaru, która obowiązywała w okresie 30 dni przed wprowadzeniem obniżki, </w:t>
      </w:r>
      <w:r w:rsidRPr="00281D12">
        <w:rPr>
          <w:rFonts w:asciiTheme="minorHAnsi" w:eastAsia="Calibri" w:hAnsiTheme="minorHAnsi" w:cstheme="minorHAnsi"/>
          <w:kern w:val="2"/>
          <w:lang w:eastAsia="en-US"/>
        </w:rPr>
        <w:t xml:space="preserve">gdzie cena po obniżce była wyższa </w:t>
      </w:r>
      <w:r w:rsidR="000D1185" w:rsidRPr="00281D12">
        <w:rPr>
          <w:rFonts w:asciiTheme="minorHAnsi" w:eastAsia="Calibri" w:hAnsiTheme="minorHAnsi" w:cstheme="minorHAnsi"/>
          <w:kern w:val="2"/>
          <w:lang w:eastAsia="en-US"/>
        </w:rPr>
        <w:br/>
      </w:r>
      <w:r w:rsidRPr="00281D12">
        <w:rPr>
          <w:rFonts w:asciiTheme="minorHAnsi" w:eastAsia="Calibri" w:hAnsiTheme="minorHAnsi" w:cstheme="minorHAnsi"/>
          <w:kern w:val="2"/>
          <w:lang w:eastAsia="en-US"/>
        </w:rPr>
        <w:t xml:space="preserve">niż </w:t>
      </w:r>
      <w:r w:rsidRPr="00281D12">
        <w:rPr>
          <w:rFonts w:asciiTheme="minorHAnsi" w:eastAsia="Helvetica" w:hAnsiTheme="minorHAnsi" w:cstheme="minorHAnsi"/>
          <w:kern w:val="2"/>
          <w:lang w:eastAsia="en-US"/>
        </w:rPr>
        <w:t>najniższa cena towaru, która obowiązywała w okresie 30 dni przed wprowadzeniem obniżki</w:t>
      </w:r>
      <w:r w:rsidRPr="00281D12">
        <w:rPr>
          <w:rFonts w:asciiTheme="minorHAnsi" w:eastAsia="Calibri" w:hAnsiTheme="minorHAnsi" w:cstheme="minorHAnsi"/>
          <w:kern w:val="2"/>
          <w:lang w:eastAsia="en-US"/>
        </w:rPr>
        <w:t xml:space="preserve">, co stanowi naruszenie art. 4 ust. 2 ustawy z dnia 9 maja 2014 r. o informowaniu o cenach towarów i usług </w:t>
      </w:r>
      <w:r w:rsidR="00F72D6B" w:rsidRPr="00281D12">
        <w:rPr>
          <w:rFonts w:asciiTheme="minorHAnsi" w:eastAsia="Calibri" w:hAnsiTheme="minorHAnsi" w:cstheme="minorHAnsi"/>
          <w:kern w:val="2"/>
          <w:lang w:eastAsia="en-US"/>
        </w:rPr>
        <w:br/>
      </w:r>
      <w:r w:rsidRPr="00281D12">
        <w:rPr>
          <w:rFonts w:asciiTheme="minorHAnsi" w:eastAsia="Calibri" w:hAnsiTheme="minorHAnsi" w:cstheme="minorHAnsi"/>
          <w:kern w:val="2"/>
          <w:lang w:eastAsia="en-US"/>
        </w:rPr>
        <w:t>(Dz. U. z 2023 r. poz. 168)</w:t>
      </w:r>
      <w:bookmarkStart w:id="2" w:name="_Hlk215233024"/>
      <w:bookmarkEnd w:id="1"/>
      <w:r w:rsidRPr="00281D12">
        <w:rPr>
          <w:rFonts w:asciiTheme="minorHAnsi" w:eastAsia="Calibri" w:hAnsiTheme="minorHAnsi" w:cstheme="minorHAnsi"/>
          <w:kern w:val="2"/>
          <w:lang w:eastAsia="en-US"/>
        </w:rPr>
        <w:t xml:space="preserve"> </w:t>
      </w:r>
      <w:r w:rsidR="00495F94" w:rsidRPr="00281D12">
        <w:rPr>
          <w:rFonts w:asciiTheme="minorHAnsi" w:hAnsiTheme="minorHAnsi" w:cstheme="minorHAnsi"/>
        </w:rPr>
        <w:t>- szczegóły zawiera uzasadnienie.</w:t>
      </w:r>
    </w:p>
    <w:bookmarkEnd w:id="2"/>
    <w:p w14:paraId="6275076E" w14:textId="77777777" w:rsidR="00751DDB" w:rsidRPr="00281D12" w:rsidRDefault="00751DDB" w:rsidP="00281D12">
      <w:pPr>
        <w:spacing w:before="120" w:line="360" w:lineRule="auto"/>
        <w:rPr>
          <w:rFonts w:asciiTheme="minorHAnsi" w:hAnsiTheme="minorHAnsi" w:cstheme="minorHAnsi"/>
        </w:rPr>
      </w:pPr>
      <w:r w:rsidRPr="00281D12">
        <w:rPr>
          <w:rFonts w:asciiTheme="minorHAnsi" w:hAnsiTheme="minorHAnsi" w:cstheme="minorHAnsi"/>
        </w:rPr>
        <w:t>U Z A S A D N I E N I E</w:t>
      </w:r>
    </w:p>
    <w:p w14:paraId="3EAAF003" w14:textId="5FDA581B" w:rsidR="00751DDB" w:rsidRPr="00281D12" w:rsidRDefault="00751DDB" w:rsidP="00281D12">
      <w:pPr>
        <w:spacing w:after="120" w:line="360" w:lineRule="auto"/>
        <w:rPr>
          <w:rFonts w:asciiTheme="minorHAnsi" w:hAnsiTheme="minorHAnsi" w:cstheme="minorHAnsi"/>
        </w:rPr>
      </w:pPr>
      <w:r w:rsidRPr="00281D12">
        <w:rPr>
          <w:rFonts w:asciiTheme="minorHAnsi" w:hAnsiTheme="minorHAnsi" w:cstheme="minorHAnsi"/>
        </w:rPr>
        <w:lastRenderedPageBreak/>
        <w:t xml:space="preserve">W dniach </w:t>
      </w:r>
      <w:r w:rsidR="005D61D2" w:rsidRPr="00281D12">
        <w:rPr>
          <w:rFonts w:asciiTheme="minorHAnsi" w:hAnsiTheme="minorHAnsi" w:cstheme="minorHAnsi"/>
        </w:rPr>
        <w:t>1</w:t>
      </w:r>
      <w:r w:rsidR="00966F4F" w:rsidRPr="00281D12">
        <w:rPr>
          <w:rFonts w:asciiTheme="minorHAnsi" w:hAnsiTheme="minorHAnsi" w:cstheme="minorHAnsi"/>
        </w:rPr>
        <w:t>2-24.09</w:t>
      </w:r>
      <w:r w:rsidR="009E02C5" w:rsidRPr="00281D12">
        <w:rPr>
          <w:rFonts w:asciiTheme="minorHAnsi" w:hAnsiTheme="minorHAnsi" w:cstheme="minorHAnsi"/>
        </w:rPr>
        <w:t>.202</w:t>
      </w:r>
      <w:r w:rsidR="00CC4071" w:rsidRPr="00281D12">
        <w:rPr>
          <w:rFonts w:asciiTheme="minorHAnsi" w:hAnsiTheme="minorHAnsi" w:cstheme="minorHAnsi"/>
        </w:rPr>
        <w:t>5</w:t>
      </w:r>
      <w:r w:rsidR="009E02C5" w:rsidRPr="00281D12">
        <w:rPr>
          <w:rFonts w:asciiTheme="minorHAnsi" w:hAnsiTheme="minorHAnsi" w:cstheme="minorHAnsi"/>
        </w:rPr>
        <w:t xml:space="preserve"> r.</w:t>
      </w:r>
      <w:r w:rsidRPr="00281D12">
        <w:rPr>
          <w:rFonts w:asciiTheme="minorHAnsi" w:hAnsiTheme="minorHAnsi" w:cstheme="minorHAnsi"/>
        </w:rPr>
        <w:t xml:space="preserve"> inspektorzy Wojewódzkiego Inspektoratu Inspekcji Handlowej</w:t>
      </w:r>
      <w:r w:rsidR="0058782D" w:rsidRPr="00281D12">
        <w:rPr>
          <w:rFonts w:asciiTheme="minorHAnsi" w:hAnsiTheme="minorHAnsi" w:cstheme="minorHAnsi"/>
        </w:rPr>
        <w:t xml:space="preserve"> </w:t>
      </w:r>
      <w:r w:rsidRPr="00281D12">
        <w:rPr>
          <w:rFonts w:asciiTheme="minorHAnsi" w:hAnsiTheme="minorHAnsi" w:cstheme="minorHAnsi"/>
        </w:rPr>
        <w:t>w Warszawie</w:t>
      </w:r>
      <w:r w:rsidR="00010DAA" w:rsidRPr="00281D12">
        <w:rPr>
          <w:rFonts w:asciiTheme="minorHAnsi" w:hAnsiTheme="minorHAnsi" w:cstheme="minorHAnsi"/>
        </w:rPr>
        <w:t xml:space="preserve"> </w:t>
      </w:r>
      <w:r w:rsidRPr="00281D12">
        <w:rPr>
          <w:rFonts w:asciiTheme="minorHAnsi" w:hAnsiTheme="minorHAnsi" w:cstheme="minorHAnsi"/>
        </w:rPr>
        <w:t>przeprowadzili kontrolę przedsiębiorcy</w:t>
      </w:r>
      <w:r w:rsidR="00F72D6B" w:rsidRPr="00281D12">
        <w:rPr>
          <w:rFonts w:asciiTheme="minorHAnsi" w:hAnsiTheme="minorHAnsi" w:cstheme="minorHAnsi"/>
        </w:rPr>
        <w:t xml:space="preserve">: </w:t>
      </w:r>
      <w:r w:rsidR="001A285B" w:rsidRPr="00281D12">
        <w:rPr>
          <w:rFonts w:asciiTheme="minorHAnsi" w:hAnsiTheme="minorHAnsi" w:cstheme="minorHAnsi"/>
        </w:rPr>
        <w:t xml:space="preserve">TERMOPLAZA </w:t>
      </w:r>
      <w:r w:rsidR="005D61D2" w:rsidRPr="00281D12">
        <w:rPr>
          <w:rFonts w:asciiTheme="minorHAnsi" w:hAnsiTheme="minorHAnsi" w:cstheme="minorHAnsi"/>
        </w:rPr>
        <w:t>SPÓŁKA Z OGRANICZONĄ</w:t>
      </w:r>
      <w:r w:rsidR="001A285B" w:rsidRPr="00281D12">
        <w:rPr>
          <w:rFonts w:asciiTheme="minorHAnsi" w:hAnsiTheme="minorHAnsi" w:cstheme="minorHAnsi"/>
        </w:rPr>
        <w:t xml:space="preserve"> </w:t>
      </w:r>
      <w:r w:rsidR="005D61D2" w:rsidRPr="00281D12">
        <w:rPr>
          <w:rFonts w:asciiTheme="minorHAnsi" w:hAnsiTheme="minorHAnsi" w:cstheme="minorHAnsi"/>
        </w:rPr>
        <w:t>ODPOWIEDZIALNOŚCIĄ z siedzibą w Warszawie</w:t>
      </w:r>
      <w:r w:rsidRPr="00281D12">
        <w:rPr>
          <w:rFonts w:asciiTheme="minorHAnsi" w:hAnsiTheme="minorHAnsi" w:cstheme="minorHAnsi"/>
        </w:rPr>
        <w:t>.</w:t>
      </w:r>
    </w:p>
    <w:p w14:paraId="72D32D08" w14:textId="77777777" w:rsidR="00966F4F" w:rsidRPr="00281D12" w:rsidRDefault="00966F4F" w:rsidP="00281D12">
      <w:pPr>
        <w:spacing w:line="360" w:lineRule="auto"/>
        <w:rPr>
          <w:rFonts w:asciiTheme="minorHAnsi" w:hAnsiTheme="minorHAnsi" w:cstheme="minorHAnsi"/>
        </w:rPr>
      </w:pPr>
      <w:r w:rsidRPr="00281D12">
        <w:rPr>
          <w:rFonts w:asciiTheme="minorHAnsi" w:hAnsiTheme="minorHAnsi" w:cstheme="minorHAnsi"/>
        </w:rPr>
        <w:t>W toku kontroli przeprowadzonej w należącym do ww. przedsiębiorcy sklepie stacjonarnym TERMOPLAZA pod adresem: ul. Żwirowa 72/24 w Puchałach zakwestionowano 9 partii towarów znajdujących się w ofercie sklepu internetowego https://termoplaza.pl/, tj.:</w:t>
      </w:r>
    </w:p>
    <w:p w14:paraId="2A736E83" w14:textId="77777777" w:rsidR="00966F4F" w:rsidRPr="00281D12" w:rsidRDefault="00966F4F" w:rsidP="00281D12">
      <w:pPr>
        <w:spacing w:line="360" w:lineRule="auto"/>
        <w:ind w:left="142" w:hanging="142"/>
        <w:rPr>
          <w:rFonts w:asciiTheme="minorHAnsi" w:hAnsiTheme="minorHAnsi" w:cstheme="minorHAnsi"/>
        </w:rPr>
      </w:pPr>
      <w:r w:rsidRPr="00281D12">
        <w:rPr>
          <w:rFonts w:asciiTheme="minorHAnsi" w:hAnsiTheme="minorHAnsi" w:cstheme="minorHAnsi"/>
        </w:rPr>
        <w:t>1.</w:t>
      </w:r>
      <w:r w:rsidRPr="00281D12">
        <w:rPr>
          <w:rFonts w:asciiTheme="minorHAnsi" w:hAnsiTheme="minorHAnsi" w:cstheme="minorHAnsi"/>
        </w:rPr>
        <w:tab/>
        <w:t xml:space="preserve">Produkt </w:t>
      </w:r>
      <w:proofErr w:type="spellStart"/>
      <w:r w:rsidRPr="00281D12">
        <w:rPr>
          <w:rFonts w:asciiTheme="minorHAnsi" w:hAnsiTheme="minorHAnsi" w:cstheme="minorHAnsi"/>
        </w:rPr>
        <w:t>TermoPlaza</w:t>
      </w:r>
      <w:proofErr w:type="spellEnd"/>
      <w:r w:rsidRPr="00281D12">
        <w:rPr>
          <w:rFonts w:asciiTheme="minorHAnsi" w:hAnsiTheme="minorHAnsi" w:cstheme="minorHAnsi"/>
        </w:rPr>
        <w:t xml:space="preserve"> STP270,</w:t>
      </w:r>
    </w:p>
    <w:p w14:paraId="296372EE" w14:textId="77777777" w:rsidR="00966F4F" w:rsidRPr="00281D12" w:rsidRDefault="00966F4F" w:rsidP="00281D12">
      <w:pPr>
        <w:spacing w:line="360" w:lineRule="auto"/>
        <w:ind w:left="142" w:hanging="142"/>
        <w:rPr>
          <w:rFonts w:asciiTheme="minorHAnsi" w:hAnsiTheme="minorHAnsi" w:cstheme="minorHAnsi"/>
        </w:rPr>
      </w:pPr>
      <w:r w:rsidRPr="00281D12">
        <w:rPr>
          <w:rFonts w:asciiTheme="minorHAnsi" w:hAnsiTheme="minorHAnsi" w:cstheme="minorHAnsi"/>
        </w:rPr>
        <w:t>2.</w:t>
      </w:r>
      <w:r w:rsidRPr="00281D12">
        <w:rPr>
          <w:rFonts w:asciiTheme="minorHAnsi" w:hAnsiTheme="minorHAnsi" w:cstheme="minorHAnsi"/>
        </w:rPr>
        <w:tab/>
        <w:t xml:space="preserve">Produkt </w:t>
      </w:r>
      <w:proofErr w:type="spellStart"/>
      <w:r w:rsidRPr="00281D12">
        <w:rPr>
          <w:rFonts w:asciiTheme="minorHAnsi" w:hAnsiTheme="minorHAnsi" w:cstheme="minorHAnsi"/>
        </w:rPr>
        <w:t>TermoPlaza</w:t>
      </w:r>
      <w:proofErr w:type="spellEnd"/>
      <w:r w:rsidRPr="00281D12">
        <w:rPr>
          <w:rFonts w:asciiTheme="minorHAnsi" w:hAnsiTheme="minorHAnsi" w:cstheme="minorHAnsi"/>
        </w:rPr>
        <w:t xml:space="preserve"> STP400</w:t>
      </w:r>
    </w:p>
    <w:p w14:paraId="673CD80B" w14:textId="77777777" w:rsidR="00966F4F" w:rsidRPr="00281D12" w:rsidRDefault="00966F4F" w:rsidP="00281D12">
      <w:pPr>
        <w:spacing w:line="360" w:lineRule="auto"/>
        <w:ind w:left="142" w:hanging="142"/>
        <w:rPr>
          <w:rFonts w:asciiTheme="minorHAnsi" w:hAnsiTheme="minorHAnsi" w:cstheme="minorHAnsi"/>
        </w:rPr>
      </w:pPr>
      <w:r w:rsidRPr="00281D12">
        <w:rPr>
          <w:rFonts w:asciiTheme="minorHAnsi" w:hAnsiTheme="minorHAnsi" w:cstheme="minorHAnsi"/>
        </w:rPr>
        <w:t>3.</w:t>
      </w:r>
      <w:r w:rsidRPr="00281D12">
        <w:rPr>
          <w:rFonts w:asciiTheme="minorHAnsi" w:hAnsiTheme="minorHAnsi" w:cstheme="minorHAnsi"/>
        </w:rPr>
        <w:tab/>
        <w:t xml:space="preserve">Produkt </w:t>
      </w:r>
      <w:proofErr w:type="spellStart"/>
      <w:r w:rsidRPr="00281D12">
        <w:rPr>
          <w:rFonts w:asciiTheme="minorHAnsi" w:hAnsiTheme="minorHAnsi" w:cstheme="minorHAnsi"/>
        </w:rPr>
        <w:t>TermoPlaza</w:t>
      </w:r>
      <w:proofErr w:type="spellEnd"/>
      <w:r w:rsidRPr="00281D12">
        <w:rPr>
          <w:rFonts w:asciiTheme="minorHAnsi" w:hAnsiTheme="minorHAnsi" w:cstheme="minorHAnsi"/>
        </w:rPr>
        <w:t xml:space="preserve"> STP700,</w:t>
      </w:r>
    </w:p>
    <w:p w14:paraId="2439180E" w14:textId="77777777" w:rsidR="00966F4F" w:rsidRPr="00281D12" w:rsidRDefault="00966F4F" w:rsidP="00281D12">
      <w:pPr>
        <w:spacing w:line="360" w:lineRule="auto"/>
        <w:ind w:left="142" w:hanging="142"/>
        <w:rPr>
          <w:rFonts w:asciiTheme="minorHAnsi" w:hAnsiTheme="minorHAnsi" w:cstheme="minorHAnsi"/>
        </w:rPr>
      </w:pPr>
      <w:r w:rsidRPr="00281D12">
        <w:rPr>
          <w:rFonts w:asciiTheme="minorHAnsi" w:hAnsiTheme="minorHAnsi" w:cstheme="minorHAnsi"/>
        </w:rPr>
        <w:t>4.</w:t>
      </w:r>
      <w:r w:rsidRPr="00281D12">
        <w:rPr>
          <w:rFonts w:asciiTheme="minorHAnsi" w:hAnsiTheme="minorHAnsi" w:cstheme="minorHAnsi"/>
        </w:rPr>
        <w:tab/>
        <w:t xml:space="preserve">Produkt </w:t>
      </w:r>
      <w:proofErr w:type="spellStart"/>
      <w:r w:rsidRPr="00281D12">
        <w:rPr>
          <w:rFonts w:asciiTheme="minorHAnsi" w:hAnsiTheme="minorHAnsi" w:cstheme="minorHAnsi"/>
        </w:rPr>
        <w:t>TermoPlaza</w:t>
      </w:r>
      <w:proofErr w:type="spellEnd"/>
      <w:r w:rsidRPr="00281D12">
        <w:rPr>
          <w:rFonts w:asciiTheme="minorHAnsi" w:hAnsiTheme="minorHAnsi" w:cstheme="minorHAnsi"/>
        </w:rPr>
        <w:t xml:space="preserve"> STP900S,</w:t>
      </w:r>
    </w:p>
    <w:p w14:paraId="3D5CA6CE" w14:textId="77777777" w:rsidR="00966F4F" w:rsidRPr="00281D12" w:rsidRDefault="00966F4F" w:rsidP="00281D12">
      <w:pPr>
        <w:spacing w:line="360" w:lineRule="auto"/>
        <w:ind w:left="142" w:hanging="142"/>
        <w:rPr>
          <w:rFonts w:asciiTheme="minorHAnsi" w:hAnsiTheme="minorHAnsi" w:cstheme="minorHAnsi"/>
        </w:rPr>
      </w:pPr>
      <w:r w:rsidRPr="00281D12">
        <w:rPr>
          <w:rFonts w:asciiTheme="minorHAnsi" w:hAnsiTheme="minorHAnsi" w:cstheme="minorHAnsi"/>
        </w:rPr>
        <w:t>5.</w:t>
      </w:r>
      <w:r w:rsidRPr="00281D12">
        <w:rPr>
          <w:rFonts w:asciiTheme="minorHAnsi" w:hAnsiTheme="minorHAnsi" w:cstheme="minorHAnsi"/>
        </w:rPr>
        <w:tab/>
        <w:t xml:space="preserve">Produkt </w:t>
      </w:r>
      <w:proofErr w:type="spellStart"/>
      <w:r w:rsidRPr="00281D12">
        <w:rPr>
          <w:rFonts w:asciiTheme="minorHAnsi" w:hAnsiTheme="minorHAnsi" w:cstheme="minorHAnsi"/>
        </w:rPr>
        <w:t>TermoPlaza</w:t>
      </w:r>
      <w:proofErr w:type="spellEnd"/>
      <w:r w:rsidRPr="00281D12">
        <w:rPr>
          <w:rFonts w:asciiTheme="minorHAnsi" w:hAnsiTheme="minorHAnsi" w:cstheme="minorHAnsi"/>
        </w:rPr>
        <w:t xml:space="preserve"> STP700V,</w:t>
      </w:r>
    </w:p>
    <w:p w14:paraId="2677FEE2" w14:textId="77777777" w:rsidR="00966F4F" w:rsidRPr="00281D12" w:rsidRDefault="00966F4F" w:rsidP="00281D12">
      <w:pPr>
        <w:spacing w:line="360" w:lineRule="auto"/>
        <w:ind w:left="142" w:hanging="142"/>
        <w:rPr>
          <w:rFonts w:asciiTheme="minorHAnsi" w:hAnsiTheme="minorHAnsi" w:cstheme="minorHAnsi"/>
        </w:rPr>
      </w:pPr>
      <w:r w:rsidRPr="00281D12">
        <w:rPr>
          <w:rFonts w:asciiTheme="minorHAnsi" w:hAnsiTheme="minorHAnsi" w:cstheme="minorHAnsi"/>
        </w:rPr>
        <w:t>6.</w:t>
      </w:r>
      <w:r w:rsidRPr="00281D12">
        <w:rPr>
          <w:rFonts w:asciiTheme="minorHAnsi" w:hAnsiTheme="minorHAnsi" w:cstheme="minorHAnsi"/>
        </w:rPr>
        <w:tab/>
        <w:t xml:space="preserve">Produkt </w:t>
      </w:r>
      <w:proofErr w:type="spellStart"/>
      <w:r w:rsidRPr="00281D12">
        <w:rPr>
          <w:rFonts w:asciiTheme="minorHAnsi" w:hAnsiTheme="minorHAnsi" w:cstheme="minorHAnsi"/>
        </w:rPr>
        <w:t>TermoPlaza</w:t>
      </w:r>
      <w:proofErr w:type="spellEnd"/>
      <w:r w:rsidRPr="00281D12">
        <w:rPr>
          <w:rFonts w:asciiTheme="minorHAnsi" w:hAnsiTheme="minorHAnsi" w:cstheme="minorHAnsi"/>
        </w:rPr>
        <w:t xml:space="preserve"> STP700VB,</w:t>
      </w:r>
    </w:p>
    <w:p w14:paraId="6479F9F8" w14:textId="77777777" w:rsidR="00966F4F" w:rsidRPr="00281D12" w:rsidRDefault="00966F4F" w:rsidP="00281D12">
      <w:pPr>
        <w:spacing w:line="360" w:lineRule="auto"/>
        <w:ind w:left="142" w:hanging="142"/>
        <w:rPr>
          <w:rFonts w:asciiTheme="minorHAnsi" w:hAnsiTheme="minorHAnsi" w:cstheme="minorHAnsi"/>
        </w:rPr>
      </w:pPr>
      <w:r w:rsidRPr="00281D12">
        <w:rPr>
          <w:rFonts w:asciiTheme="minorHAnsi" w:hAnsiTheme="minorHAnsi" w:cstheme="minorHAnsi"/>
        </w:rPr>
        <w:t>7.</w:t>
      </w:r>
      <w:r w:rsidRPr="00281D12">
        <w:rPr>
          <w:rFonts w:asciiTheme="minorHAnsi" w:hAnsiTheme="minorHAnsi" w:cstheme="minorHAnsi"/>
        </w:rPr>
        <w:tab/>
        <w:t xml:space="preserve">Produkt </w:t>
      </w:r>
      <w:proofErr w:type="spellStart"/>
      <w:r w:rsidRPr="00281D12">
        <w:rPr>
          <w:rFonts w:asciiTheme="minorHAnsi" w:hAnsiTheme="minorHAnsi" w:cstheme="minorHAnsi"/>
        </w:rPr>
        <w:t>TermoPlaza</w:t>
      </w:r>
      <w:proofErr w:type="spellEnd"/>
      <w:r w:rsidRPr="00281D12">
        <w:rPr>
          <w:rFonts w:asciiTheme="minorHAnsi" w:hAnsiTheme="minorHAnsi" w:cstheme="minorHAnsi"/>
        </w:rPr>
        <w:t xml:space="preserve"> STP270DT,</w:t>
      </w:r>
    </w:p>
    <w:p w14:paraId="36777F14" w14:textId="77777777" w:rsidR="00966F4F" w:rsidRPr="00281D12" w:rsidRDefault="00966F4F" w:rsidP="00281D12">
      <w:pPr>
        <w:spacing w:line="360" w:lineRule="auto"/>
        <w:ind w:left="142" w:hanging="142"/>
        <w:rPr>
          <w:rFonts w:asciiTheme="minorHAnsi" w:hAnsiTheme="minorHAnsi" w:cstheme="minorHAnsi"/>
        </w:rPr>
      </w:pPr>
      <w:r w:rsidRPr="00281D12">
        <w:rPr>
          <w:rFonts w:asciiTheme="minorHAnsi" w:hAnsiTheme="minorHAnsi" w:cstheme="minorHAnsi"/>
        </w:rPr>
        <w:t>8.</w:t>
      </w:r>
      <w:r w:rsidRPr="00281D12">
        <w:rPr>
          <w:rFonts w:asciiTheme="minorHAnsi" w:hAnsiTheme="minorHAnsi" w:cstheme="minorHAnsi"/>
        </w:rPr>
        <w:tab/>
        <w:t xml:space="preserve">Produkt </w:t>
      </w:r>
      <w:proofErr w:type="spellStart"/>
      <w:r w:rsidRPr="00281D12">
        <w:rPr>
          <w:rFonts w:asciiTheme="minorHAnsi" w:hAnsiTheme="minorHAnsi" w:cstheme="minorHAnsi"/>
        </w:rPr>
        <w:t>TermoPlaza</w:t>
      </w:r>
      <w:proofErr w:type="spellEnd"/>
      <w:r w:rsidRPr="00281D12">
        <w:rPr>
          <w:rFonts w:asciiTheme="minorHAnsi" w:hAnsiTheme="minorHAnsi" w:cstheme="minorHAnsi"/>
        </w:rPr>
        <w:t xml:space="preserve"> STP270DTB,</w:t>
      </w:r>
    </w:p>
    <w:p w14:paraId="2152EFE5" w14:textId="77777777" w:rsidR="00966F4F" w:rsidRPr="00281D12" w:rsidRDefault="00966F4F" w:rsidP="00281D12">
      <w:pPr>
        <w:spacing w:line="360" w:lineRule="auto"/>
        <w:ind w:left="142" w:hanging="142"/>
        <w:rPr>
          <w:rFonts w:asciiTheme="minorHAnsi" w:hAnsiTheme="minorHAnsi" w:cstheme="minorHAnsi"/>
        </w:rPr>
      </w:pPr>
      <w:r w:rsidRPr="00281D12">
        <w:rPr>
          <w:rFonts w:asciiTheme="minorHAnsi" w:hAnsiTheme="minorHAnsi" w:cstheme="minorHAnsi"/>
        </w:rPr>
        <w:t>9.</w:t>
      </w:r>
      <w:r w:rsidRPr="00281D12">
        <w:rPr>
          <w:rFonts w:asciiTheme="minorHAnsi" w:hAnsiTheme="minorHAnsi" w:cstheme="minorHAnsi"/>
        </w:rPr>
        <w:tab/>
        <w:t xml:space="preserve">Produkt </w:t>
      </w:r>
      <w:proofErr w:type="spellStart"/>
      <w:r w:rsidRPr="00281D12">
        <w:rPr>
          <w:rFonts w:asciiTheme="minorHAnsi" w:hAnsiTheme="minorHAnsi" w:cstheme="minorHAnsi"/>
        </w:rPr>
        <w:t>TermoPlaza</w:t>
      </w:r>
      <w:proofErr w:type="spellEnd"/>
      <w:r w:rsidRPr="00281D12">
        <w:rPr>
          <w:rFonts w:asciiTheme="minorHAnsi" w:hAnsiTheme="minorHAnsi" w:cstheme="minorHAnsi"/>
        </w:rPr>
        <w:t xml:space="preserve"> STP550DTB.</w:t>
      </w:r>
    </w:p>
    <w:p w14:paraId="7CD92586" w14:textId="4360164E" w:rsidR="00966F4F" w:rsidRPr="00281D12" w:rsidRDefault="00966F4F" w:rsidP="00281D12">
      <w:pPr>
        <w:spacing w:before="120" w:line="360" w:lineRule="auto"/>
        <w:rPr>
          <w:rFonts w:asciiTheme="minorHAnsi" w:hAnsiTheme="minorHAnsi" w:cstheme="minorHAnsi"/>
        </w:rPr>
      </w:pPr>
      <w:r w:rsidRPr="00281D12">
        <w:rPr>
          <w:rFonts w:asciiTheme="minorHAnsi" w:hAnsiTheme="minorHAnsi" w:cstheme="minorHAnsi"/>
        </w:rPr>
        <w:t xml:space="preserve">W ww. miejscu sprzedaży detalicznej na odległość tj. na stronie internetowej https://termoplaza.pl/ </w:t>
      </w:r>
      <w:r w:rsidR="00A167F4" w:rsidRPr="00281D12">
        <w:rPr>
          <w:rFonts w:asciiTheme="minorHAnsi" w:hAnsiTheme="minorHAnsi" w:cstheme="minorHAnsi"/>
        </w:rPr>
        <w:br/>
      </w:r>
      <w:r w:rsidRPr="00281D12">
        <w:rPr>
          <w:rFonts w:asciiTheme="minorHAnsi" w:hAnsiTheme="minorHAnsi" w:cstheme="minorHAnsi"/>
        </w:rPr>
        <w:t xml:space="preserve">przy ww. partiach towarów obok informacji o obniżonej cenie uwidoczniono informację o najniższej cenie towaru, która obowiązywała w okresie 30 dni przed wprowadzeniem obniżki, gdzie cena po obniżce była wyższa niż najniższa cena towaru, która obowiązywała w okresie 30 dni przed wprowadzeniem obniżki, </w:t>
      </w:r>
      <w:r w:rsidR="00A167F4" w:rsidRPr="00281D12">
        <w:rPr>
          <w:rFonts w:asciiTheme="minorHAnsi" w:hAnsiTheme="minorHAnsi" w:cstheme="minorHAnsi"/>
        </w:rPr>
        <w:br/>
      </w:r>
      <w:r w:rsidRPr="00281D12">
        <w:rPr>
          <w:rFonts w:asciiTheme="minorHAnsi" w:hAnsiTheme="minorHAnsi" w:cstheme="minorHAnsi"/>
        </w:rPr>
        <w:t xml:space="preserve">co stanowi naruszenie art. 4 ust. 2 ustawy z dnia 9 maja 2014 r. o informowaniu o cenach towarów i usług </w:t>
      </w:r>
      <w:r w:rsidR="00A167F4" w:rsidRPr="00281D12">
        <w:rPr>
          <w:rFonts w:asciiTheme="minorHAnsi" w:hAnsiTheme="minorHAnsi" w:cstheme="minorHAnsi"/>
        </w:rPr>
        <w:br/>
      </w:r>
      <w:r w:rsidRPr="00281D12">
        <w:rPr>
          <w:rFonts w:asciiTheme="minorHAnsi" w:hAnsiTheme="minorHAnsi" w:cstheme="minorHAnsi"/>
        </w:rPr>
        <w:t>(Dz. U. z 2023 r. poz. 168).</w:t>
      </w:r>
    </w:p>
    <w:p w14:paraId="21149CB3" w14:textId="6D6F363D" w:rsidR="00751DDB" w:rsidRPr="00281D12" w:rsidRDefault="00751DDB" w:rsidP="00281D12">
      <w:pPr>
        <w:spacing w:before="120" w:after="120" w:line="360" w:lineRule="auto"/>
        <w:rPr>
          <w:rFonts w:asciiTheme="minorHAnsi" w:hAnsiTheme="minorHAnsi" w:cstheme="minorHAnsi"/>
        </w:rPr>
      </w:pPr>
      <w:r w:rsidRPr="00281D12">
        <w:rPr>
          <w:rFonts w:asciiTheme="minorHAnsi" w:hAnsiTheme="minorHAnsi" w:cstheme="minorHAnsi"/>
        </w:rPr>
        <w:t>Mazowiecki Wojewódzki Inspektor Inspekcji Handlowej ustalił i stwierdził</w:t>
      </w:r>
      <w:r w:rsidR="0058782D" w:rsidRPr="00281D12">
        <w:rPr>
          <w:rFonts w:asciiTheme="minorHAnsi" w:hAnsiTheme="minorHAnsi" w:cstheme="minorHAnsi"/>
        </w:rPr>
        <w:t>, co następuje.</w:t>
      </w:r>
    </w:p>
    <w:p w14:paraId="2ECC40F7" w14:textId="77777777" w:rsidR="00751DDB" w:rsidRPr="00281D12" w:rsidRDefault="00751DDB" w:rsidP="00281D12">
      <w:pPr>
        <w:spacing w:before="120" w:after="120" w:line="360" w:lineRule="auto"/>
        <w:rPr>
          <w:rFonts w:asciiTheme="minorHAnsi" w:hAnsiTheme="minorHAnsi" w:cstheme="minorHAnsi"/>
        </w:rPr>
      </w:pPr>
      <w:r w:rsidRPr="00281D12">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p>
    <w:p w14:paraId="53D78D5C" w14:textId="77777777" w:rsidR="005D61D2" w:rsidRPr="00281D12" w:rsidRDefault="005D61D2" w:rsidP="00281D12">
      <w:pPr>
        <w:spacing w:line="360" w:lineRule="auto"/>
        <w:rPr>
          <w:rFonts w:asciiTheme="minorHAnsi" w:hAnsiTheme="minorHAnsi" w:cstheme="minorHAnsi"/>
        </w:rPr>
      </w:pPr>
      <w:r w:rsidRPr="00281D12">
        <w:rPr>
          <w:rFonts w:asciiTheme="minorHAnsi" w:hAnsiTheme="minorHAnsi" w:cstheme="minorHAnsi"/>
        </w:rPr>
        <w:t>Zgodnie z art. 4 ust. 2. ww. ustawy w każdym przypadku informowania o obniżeniu ceny towaru obok informacji o obniżonej cenie uwidacznia się również informację o najniższej cenie tego towaru, która obowiązywała w okresie 30 dni przed wprowadzeniem obniżki.</w:t>
      </w:r>
    </w:p>
    <w:p w14:paraId="5A4AF92C" w14:textId="1DEC9513" w:rsidR="005D5455" w:rsidRPr="00281D12" w:rsidRDefault="005D5455" w:rsidP="00281D12">
      <w:pPr>
        <w:spacing w:before="120" w:after="120" w:line="360" w:lineRule="auto"/>
        <w:rPr>
          <w:rFonts w:asciiTheme="minorHAnsi" w:hAnsiTheme="minorHAnsi" w:cstheme="minorHAnsi"/>
        </w:rPr>
      </w:pPr>
      <w:r w:rsidRPr="00281D12">
        <w:rPr>
          <w:rFonts w:asciiTheme="minorHAnsi" w:hAnsiTheme="minorHAnsi" w:cstheme="minorHAnsi"/>
        </w:rPr>
        <w:t>Za cenę, zgodnie z</w:t>
      </w:r>
      <w:r w:rsidR="009E2A3B" w:rsidRPr="00281D12">
        <w:rPr>
          <w:rFonts w:asciiTheme="minorHAnsi" w:hAnsiTheme="minorHAnsi" w:cstheme="minorHAnsi"/>
        </w:rPr>
        <w:t xml:space="preserve"> definicją określoną w</w:t>
      </w:r>
      <w:r w:rsidRPr="00281D12">
        <w:rPr>
          <w:rFonts w:asciiTheme="minorHAnsi" w:hAnsiTheme="minorHAnsi" w:cstheme="minorHAnsi"/>
        </w:rPr>
        <w:t xml:space="preserve"> art. 3 ust. 1 pkt 1 ww. ustawy, uznaje się wartość wyrażoną</w:t>
      </w:r>
      <w:r w:rsidR="009E2A3B" w:rsidRPr="00281D12">
        <w:rPr>
          <w:rFonts w:asciiTheme="minorHAnsi" w:hAnsiTheme="minorHAnsi" w:cstheme="minorHAnsi"/>
        </w:rPr>
        <w:br/>
      </w:r>
      <w:r w:rsidRPr="00281D12">
        <w:rPr>
          <w:rFonts w:asciiTheme="minorHAnsi" w:hAnsiTheme="minorHAnsi" w:cstheme="minorHAnsi"/>
        </w:rPr>
        <w:lastRenderedPageBreak/>
        <w:t xml:space="preserve">w jednostkach pieniężnych, którą kupujący jest obowiązany zapłacić przedsiębiorcy za towar lub usługę. </w:t>
      </w:r>
    </w:p>
    <w:p w14:paraId="25438EF9" w14:textId="6F9A5CCF" w:rsidR="00751DDB" w:rsidRPr="00281D12" w:rsidRDefault="00751DDB" w:rsidP="00281D12">
      <w:pPr>
        <w:spacing w:before="120" w:after="120" w:line="360" w:lineRule="auto"/>
        <w:rPr>
          <w:rFonts w:asciiTheme="minorHAnsi" w:hAnsiTheme="minorHAnsi" w:cstheme="minorHAnsi"/>
        </w:rPr>
      </w:pPr>
      <w:r w:rsidRPr="00281D12">
        <w:rPr>
          <w:rFonts w:asciiTheme="minorHAnsi" w:hAnsiTheme="minorHAnsi" w:cstheme="minorHAnsi"/>
        </w:rPr>
        <w:t>Zgodnie z art. 6 ust. 1</w:t>
      </w:r>
      <w:r w:rsidR="00A16095" w:rsidRPr="00281D12">
        <w:rPr>
          <w:rFonts w:asciiTheme="minorHAnsi" w:hAnsiTheme="minorHAnsi" w:cstheme="minorHAnsi"/>
        </w:rPr>
        <w:t xml:space="preserve"> </w:t>
      </w:r>
      <w:r w:rsidR="00D26B5A" w:rsidRPr="00281D12">
        <w:rPr>
          <w:rFonts w:asciiTheme="minorHAnsi" w:hAnsiTheme="minorHAnsi" w:cstheme="minorHAnsi"/>
        </w:rPr>
        <w:t xml:space="preserve">ww. </w:t>
      </w:r>
      <w:r w:rsidR="00A16095" w:rsidRPr="00281D12">
        <w:rPr>
          <w:rFonts w:asciiTheme="minorHAnsi" w:hAnsiTheme="minorHAnsi" w:cstheme="minorHAnsi"/>
        </w:rPr>
        <w:t>ustawy</w:t>
      </w:r>
      <w:r w:rsidRPr="00281D12">
        <w:rPr>
          <w:rFonts w:asciiTheme="minorHAnsi" w:hAnsiTheme="minorHAnsi" w:cstheme="minorHAnsi"/>
        </w:rPr>
        <w:t>,</w:t>
      </w:r>
      <w:r w:rsidR="008778A0" w:rsidRPr="00281D12">
        <w:rPr>
          <w:rFonts w:asciiTheme="minorHAnsi" w:hAnsiTheme="minorHAnsi" w:cstheme="minorHAnsi"/>
        </w:rPr>
        <w:t xml:space="preserve"> </w:t>
      </w:r>
      <w:r w:rsidRPr="00281D12">
        <w:rPr>
          <w:rFonts w:asciiTheme="minorHAnsi" w:hAnsiTheme="minorHAnsi" w:cstheme="minorHAnsi"/>
        </w:rPr>
        <w:t xml:space="preserve">do przestrzegania </w:t>
      </w:r>
      <w:r w:rsidR="002C584C" w:rsidRPr="00281D12">
        <w:rPr>
          <w:rFonts w:asciiTheme="minorHAnsi" w:hAnsiTheme="minorHAnsi" w:cstheme="minorHAnsi"/>
        </w:rPr>
        <w:t xml:space="preserve">ww. </w:t>
      </w:r>
      <w:r w:rsidRPr="00281D12">
        <w:rPr>
          <w:rFonts w:asciiTheme="minorHAnsi" w:hAnsiTheme="minorHAnsi" w:cstheme="minorHAnsi"/>
        </w:rPr>
        <w:t>obowiązków zobowiązany jest przedsiębiorca.</w:t>
      </w:r>
    </w:p>
    <w:p w14:paraId="68EC1B29" w14:textId="5672F5EC" w:rsidR="00F8555D" w:rsidRPr="00281D12" w:rsidRDefault="00751DDB" w:rsidP="00281D12">
      <w:pPr>
        <w:autoSpaceDE w:val="0"/>
        <w:autoSpaceDN w:val="0"/>
        <w:adjustRightInd w:val="0"/>
        <w:spacing w:after="120" w:line="360" w:lineRule="auto"/>
        <w:rPr>
          <w:rFonts w:asciiTheme="minorHAnsi" w:eastAsia="SimSun" w:hAnsiTheme="minorHAnsi" w:cstheme="minorHAnsi"/>
          <w:color w:val="EE0000"/>
          <w:kern w:val="2"/>
          <w:lang w:eastAsia="zh-CN" w:bidi="hi-IN"/>
        </w:rPr>
      </w:pPr>
      <w:r w:rsidRPr="00281D12">
        <w:rPr>
          <w:rFonts w:asciiTheme="minorHAnsi" w:hAnsiTheme="minorHAnsi" w:cstheme="minorHAnsi"/>
          <w:color w:val="000000"/>
        </w:rPr>
        <w:t>Mając powyższe na uwadze należy uznać, ż</w:t>
      </w:r>
      <w:r w:rsidR="002550EC" w:rsidRPr="00281D12">
        <w:rPr>
          <w:rFonts w:asciiTheme="minorHAnsi" w:hAnsiTheme="minorHAnsi" w:cstheme="minorHAnsi"/>
          <w:color w:val="000000"/>
        </w:rPr>
        <w:t>e</w:t>
      </w:r>
      <w:r w:rsidRPr="00281D12">
        <w:rPr>
          <w:rFonts w:asciiTheme="minorHAnsi" w:hAnsiTheme="minorHAnsi" w:cstheme="minorHAnsi"/>
          <w:color w:val="000000"/>
        </w:rPr>
        <w:t xml:space="preserve"> przedsiębiorca</w:t>
      </w:r>
      <w:r w:rsidR="00F72D6B" w:rsidRPr="00281D12">
        <w:rPr>
          <w:rFonts w:asciiTheme="minorHAnsi" w:hAnsiTheme="minorHAnsi" w:cstheme="minorHAnsi"/>
          <w:color w:val="000000"/>
        </w:rPr>
        <w:t>:</w:t>
      </w:r>
      <w:r w:rsidRPr="00281D12">
        <w:rPr>
          <w:rFonts w:asciiTheme="minorHAnsi" w:hAnsiTheme="minorHAnsi" w:cstheme="minorHAnsi"/>
          <w:color w:val="000000"/>
        </w:rPr>
        <w:t xml:space="preserve"> </w:t>
      </w:r>
      <w:r w:rsidR="001A285B" w:rsidRPr="00281D12">
        <w:rPr>
          <w:rFonts w:asciiTheme="minorHAnsi" w:hAnsiTheme="minorHAnsi" w:cstheme="minorHAnsi"/>
          <w:color w:val="000000"/>
        </w:rPr>
        <w:t xml:space="preserve">TERMOPLAZA </w:t>
      </w:r>
      <w:r w:rsidR="00D26B5A" w:rsidRPr="00281D12">
        <w:rPr>
          <w:rFonts w:asciiTheme="minorHAnsi" w:hAnsiTheme="minorHAnsi" w:cstheme="minorHAnsi"/>
          <w:color w:val="000000"/>
        </w:rPr>
        <w:t>SPÓŁKA Z OGRANICZONĄ ODPOWIEDZIALNOŚCIĄ z siedzibą w Warszawie</w:t>
      </w:r>
      <w:r w:rsidRPr="00281D12">
        <w:rPr>
          <w:rFonts w:asciiTheme="minorHAnsi" w:hAnsiTheme="minorHAnsi" w:cstheme="minorHAnsi"/>
          <w:color w:val="000000"/>
        </w:rPr>
        <w:t xml:space="preserve"> </w:t>
      </w:r>
      <w:r w:rsidR="00E31A96" w:rsidRPr="00281D12">
        <w:rPr>
          <w:rFonts w:asciiTheme="minorHAnsi" w:hAnsiTheme="minorHAnsi" w:cstheme="minorHAnsi"/>
          <w:color w:val="000000"/>
        </w:rPr>
        <w:t>poprzez</w:t>
      </w:r>
      <w:r w:rsidR="00F06DB4" w:rsidRPr="00281D12">
        <w:rPr>
          <w:rFonts w:asciiTheme="minorHAnsi" w:hAnsiTheme="minorHAnsi" w:cstheme="minorHAnsi"/>
          <w:color w:val="000000"/>
        </w:rPr>
        <w:t xml:space="preserve"> </w:t>
      </w:r>
      <w:r w:rsidR="00D26B5A" w:rsidRPr="00281D12">
        <w:rPr>
          <w:rFonts w:asciiTheme="minorHAnsi" w:eastAsia="SimSun" w:hAnsiTheme="minorHAnsi" w:cstheme="minorHAnsi"/>
          <w:kern w:val="2"/>
          <w:lang w:eastAsia="zh-CN" w:bidi="hi-IN"/>
        </w:rPr>
        <w:t xml:space="preserve">uwidocznienie w ww. miejscu sprzedaży detalicznej </w:t>
      </w:r>
      <w:r w:rsidR="000D1185" w:rsidRPr="00281D12">
        <w:rPr>
          <w:rFonts w:asciiTheme="minorHAnsi" w:eastAsia="SimSun" w:hAnsiTheme="minorHAnsi" w:cstheme="minorHAnsi"/>
          <w:kern w:val="2"/>
          <w:lang w:eastAsia="zh-CN" w:bidi="hi-IN"/>
        </w:rPr>
        <w:t xml:space="preserve">przy 9 partach towarów </w:t>
      </w:r>
      <w:r w:rsidR="00D26B5A" w:rsidRPr="00281D12">
        <w:rPr>
          <w:rFonts w:asciiTheme="minorHAnsi" w:eastAsia="SimSun" w:hAnsiTheme="minorHAnsi" w:cstheme="minorHAnsi"/>
          <w:kern w:val="2"/>
          <w:lang w:eastAsia="zh-CN" w:bidi="hi-IN"/>
        </w:rPr>
        <w:t xml:space="preserve">ceny po obniżce </w:t>
      </w:r>
      <w:r w:rsidR="00267FE8" w:rsidRPr="00281D12">
        <w:rPr>
          <w:rFonts w:asciiTheme="minorHAnsi" w:eastAsia="SimSun" w:hAnsiTheme="minorHAnsi" w:cstheme="minorHAnsi"/>
          <w:kern w:val="2"/>
          <w:lang w:eastAsia="zh-CN" w:bidi="hi-IN"/>
        </w:rPr>
        <w:t>wyższej niż najniższa cena towaru, która obowiązywała w okresie 30 dni przed wprowadzeniem obniżki</w:t>
      </w:r>
      <w:r w:rsidR="00AB7F7A" w:rsidRPr="00281D12">
        <w:rPr>
          <w:rFonts w:asciiTheme="minorHAnsi" w:hAnsiTheme="minorHAnsi" w:cstheme="minorHAnsi"/>
        </w:rPr>
        <w:t>, n</w:t>
      </w:r>
      <w:r w:rsidR="00D26B5A" w:rsidRPr="00281D12">
        <w:rPr>
          <w:rFonts w:asciiTheme="minorHAnsi" w:eastAsia="SimSun" w:hAnsiTheme="minorHAnsi" w:cstheme="minorHAnsi"/>
          <w:kern w:val="2"/>
          <w:lang w:eastAsia="zh-CN" w:bidi="hi-IN"/>
        </w:rPr>
        <w:t>ie wykonał obowiązku wynikającego z art. 4 ust. 2 ustawy z dnia 9 maja 2014 r. o informowaniu o cenach towarów i usług</w:t>
      </w:r>
      <w:r w:rsidR="00F8555D" w:rsidRPr="00281D12">
        <w:rPr>
          <w:rFonts w:asciiTheme="minorHAnsi" w:eastAsia="SimSun" w:hAnsiTheme="minorHAnsi" w:cstheme="minorHAnsi"/>
          <w:kern w:val="2"/>
          <w:lang w:eastAsia="zh-CN" w:bidi="hi-IN"/>
        </w:rPr>
        <w:t>, tj. obok informacji o obniżonej cenie uwidocznienia również informacji o najniższej cenie towaru, która obowiązywała w okresie 30 dni przed wprowadzeniem obniżki.</w:t>
      </w:r>
    </w:p>
    <w:p w14:paraId="34EEB480" w14:textId="043578A5" w:rsidR="006B1F14" w:rsidRPr="00281D12" w:rsidRDefault="008158F4" w:rsidP="00281D12">
      <w:pPr>
        <w:spacing w:before="120" w:after="120" w:line="360" w:lineRule="auto"/>
        <w:rPr>
          <w:rFonts w:asciiTheme="minorHAnsi" w:hAnsiTheme="minorHAnsi" w:cstheme="minorHAnsi"/>
        </w:rPr>
      </w:pPr>
      <w:r w:rsidRPr="00281D12">
        <w:rPr>
          <w:rFonts w:asciiTheme="minorHAnsi" w:hAnsiTheme="minorHAnsi" w:cstheme="minorHAnsi"/>
        </w:rPr>
        <w:t>Z</w:t>
      </w:r>
      <w:r w:rsidR="005F418B" w:rsidRPr="00281D12">
        <w:rPr>
          <w:rFonts w:asciiTheme="minorHAnsi" w:hAnsiTheme="minorHAnsi" w:cstheme="minorHAnsi"/>
        </w:rPr>
        <w:t xml:space="preserve">godnie z </w:t>
      </w:r>
      <w:r w:rsidR="006B1F14" w:rsidRPr="00281D12">
        <w:rPr>
          <w:rFonts w:asciiTheme="minorHAnsi" w:hAnsiTheme="minorHAnsi" w:cstheme="minorHAnsi"/>
        </w:rPr>
        <w:t xml:space="preserve">art. 6 ust. 1 </w:t>
      </w:r>
      <w:bookmarkStart w:id="3" w:name="mip66749054"/>
      <w:bookmarkEnd w:id="3"/>
      <w:r w:rsidR="006B1F14" w:rsidRPr="00281D12">
        <w:rPr>
          <w:rFonts w:asciiTheme="minorHAnsi" w:hAnsiTheme="minorHAnsi" w:cstheme="minorHAnsi"/>
        </w:rPr>
        <w:t xml:space="preserve">ustawy z dnia 9 maja 2014 r. o informowaniu o cenach towarów i usług, jeżeli przedsiębiorca nie wykonuje obowiązków, o których mowa w </w:t>
      </w:r>
      <w:hyperlink r:id="rId8" w:history="1">
        <w:r w:rsidR="006B1F14" w:rsidRPr="00281D12">
          <w:rPr>
            <w:rStyle w:val="Hipercze"/>
            <w:rFonts w:asciiTheme="minorHAnsi" w:hAnsiTheme="minorHAnsi" w:cstheme="minorHAnsi"/>
            <w:color w:val="auto"/>
            <w:u w:val="none"/>
          </w:rPr>
          <w:t>art. 4 ust. 1-5</w:t>
        </w:r>
      </w:hyperlink>
      <w:r w:rsidR="006B1F14" w:rsidRPr="00281D12">
        <w:rPr>
          <w:rFonts w:asciiTheme="minorHAnsi" w:hAnsiTheme="minorHAnsi" w:cstheme="minorHAnsi"/>
        </w:rPr>
        <w:t xml:space="preserve">, wojewódzki inspektor Inspekcji Handlowej nakłada na niego, w drodze decyzji, karę pieniężną do wysokości 20 000 zł. </w:t>
      </w:r>
    </w:p>
    <w:p w14:paraId="2249BC63" w14:textId="355B238F" w:rsidR="00864C69" w:rsidRPr="00281D12" w:rsidRDefault="00751DDB" w:rsidP="00281D12">
      <w:pPr>
        <w:spacing w:before="120" w:after="120" w:line="360" w:lineRule="auto"/>
        <w:rPr>
          <w:rFonts w:asciiTheme="minorHAnsi" w:hAnsiTheme="minorHAnsi" w:cstheme="minorHAnsi"/>
        </w:rPr>
      </w:pPr>
      <w:r w:rsidRPr="00281D12">
        <w:rPr>
          <w:rFonts w:asciiTheme="minorHAnsi" w:hAnsiTheme="minorHAnsi" w:cstheme="minorHAnsi"/>
        </w:rPr>
        <w:t>W związku z powyższym</w:t>
      </w:r>
      <w:r w:rsidR="00300AB5" w:rsidRPr="00281D12">
        <w:rPr>
          <w:rFonts w:asciiTheme="minorHAnsi" w:hAnsiTheme="minorHAnsi" w:cstheme="minorHAnsi"/>
        </w:rPr>
        <w:t xml:space="preserve"> pismem z</w:t>
      </w:r>
      <w:r w:rsidR="00267FE8" w:rsidRPr="00281D12">
        <w:rPr>
          <w:rFonts w:asciiTheme="minorHAnsi" w:hAnsiTheme="minorHAnsi" w:cstheme="minorHAnsi"/>
        </w:rPr>
        <w:t xml:space="preserve"> 28.01.2026</w:t>
      </w:r>
      <w:r w:rsidRPr="00281D12">
        <w:rPr>
          <w:rFonts w:asciiTheme="minorHAnsi" w:hAnsiTheme="minorHAnsi" w:cstheme="minorHAnsi"/>
        </w:rPr>
        <w:t xml:space="preserve"> r. Mazowiecki Wojewódzki Inspektor Inspekcji Handlowej działając</w:t>
      </w:r>
      <w:r w:rsidR="00300AB5" w:rsidRPr="00281D12">
        <w:rPr>
          <w:rFonts w:asciiTheme="minorHAnsi" w:hAnsiTheme="minorHAnsi" w:cstheme="minorHAnsi"/>
        </w:rPr>
        <w:t xml:space="preserve"> </w:t>
      </w:r>
      <w:r w:rsidRPr="00281D12">
        <w:rPr>
          <w:rFonts w:asciiTheme="minorHAnsi" w:hAnsiTheme="minorHAnsi" w:cstheme="minorHAnsi"/>
        </w:rPr>
        <w:t xml:space="preserve">na podstawie art. 61 § 1 i § 4 kpa, zawiadomił przedsiębiorcę o wszczęciu z urzędu postępowania administracyjnego w przedmiocie wymierzenia kary pieniężnej z art. 6 ust. </w:t>
      </w:r>
      <w:r w:rsidR="001F3941" w:rsidRPr="00281D12">
        <w:rPr>
          <w:rFonts w:asciiTheme="minorHAnsi" w:hAnsiTheme="minorHAnsi" w:cstheme="minorHAnsi"/>
        </w:rPr>
        <w:t>1</w:t>
      </w:r>
      <w:r w:rsidRPr="00281D12">
        <w:rPr>
          <w:rFonts w:asciiTheme="minorHAnsi" w:hAnsiTheme="minorHAnsi" w:cstheme="minorHAnsi"/>
        </w:rPr>
        <w:t xml:space="preserve"> </w:t>
      </w:r>
      <w:bookmarkStart w:id="4" w:name="_Hlk137456347"/>
      <w:r w:rsidRPr="00281D12">
        <w:rPr>
          <w:rFonts w:asciiTheme="minorHAnsi" w:hAnsiTheme="minorHAnsi" w:cstheme="minorHAnsi"/>
        </w:rPr>
        <w:t>ustawy</w:t>
      </w:r>
      <w:r w:rsidR="00F4375D" w:rsidRPr="00281D12">
        <w:rPr>
          <w:rFonts w:asciiTheme="minorHAnsi" w:hAnsiTheme="minorHAnsi" w:cstheme="minorHAnsi"/>
        </w:rPr>
        <w:t xml:space="preserve"> </w:t>
      </w:r>
      <w:r w:rsidRPr="00281D12">
        <w:rPr>
          <w:rFonts w:asciiTheme="minorHAnsi" w:hAnsiTheme="minorHAnsi" w:cstheme="minorHAnsi"/>
        </w:rPr>
        <w:t>z dnia 9 maja 2014 r</w:t>
      </w:r>
      <w:r w:rsidR="001A181B" w:rsidRPr="00281D12">
        <w:rPr>
          <w:rFonts w:asciiTheme="minorHAnsi" w:hAnsiTheme="minorHAnsi" w:cstheme="minorHAnsi"/>
        </w:rPr>
        <w:t xml:space="preserve">. </w:t>
      </w:r>
      <w:r w:rsidR="00F4375D" w:rsidRPr="00281D12">
        <w:rPr>
          <w:rFonts w:asciiTheme="minorHAnsi" w:hAnsiTheme="minorHAnsi" w:cstheme="minorHAnsi"/>
        </w:rPr>
        <w:br/>
      </w:r>
      <w:r w:rsidRPr="00281D12">
        <w:rPr>
          <w:rFonts w:asciiTheme="minorHAnsi" w:hAnsiTheme="minorHAnsi" w:cstheme="minorHAnsi"/>
        </w:rPr>
        <w:t>o informowaniu o cenach towarów i usług</w:t>
      </w:r>
      <w:bookmarkEnd w:id="4"/>
      <w:r w:rsidRPr="00281D12">
        <w:rPr>
          <w:rFonts w:asciiTheme="minorHAnsi" w:hAnsiTheme="minorHAnsi" w:cstheme="minorHAnsi"/>
        </w:rPr>
        <w:t xml:space="preserve">, z tytułu niewykonania obowiązku wynikającego z art. 4 ust. </w:t>
      </w:r>
      <w:r w:rsidR="001F3941" w:rsidRPr="00281D12">
        <w:rPr>
          <w:rFonts w:asciiTheme="minorHAnsi" w:hAnsiTheme="minorHAnsi" w:cstheme="minorHAnsi"/>
        </w:rPr>
        <w:t>2</w:t>
      </w:r>
      <w:r w:rsidR="00300AB5" w:rsidRPr="00281D12">
        <w:rPr>
          <w:rFonts w:asciiTheme="minorHAnsi" w:hAnsiTheme="minorHAnsi" w:cstheme="minorHAnsi"/>
        </w:rPr>
        <w:t xml:space="preserve"> </w:t>
      </w:r>
      <w:r w:rsidR="003D7E68" w:rsidRPr="00281D12">
        <w:rPr>
          <w:rFonts w:asciiTheme="minorHAnsi" w:hAnsiTheme="minorHAnsi" w:cstheme="minorHAnsi"/>
        </w:rPr>
        <w:br/>
      </w:r>
      <w:r w:rsidRPr="00281D12">
        <w:rPr>
          <w:rFonts w:asciiTheme="minorHAnsi" w:hAnsiTheme="minorHAnsi" w:cstheme="minorHAnsi"/>
        </w:rPr>
        <w:t xml:space="preserve">ww. ustawy. W zawiadomieniu stronę pouczono o przysługującym jej prawie wypowiedzenia </w:t>
      </w:r>
      <w:r w:rsidR="008A4AA4" w:rsidRPr="00281D12">
        <w:rPr>
          <w:rFonts w:asciiTheme="minorHAnsi" w:hAnsiTheme="minorHAnsi" w:cstheme="minorHAnsi"/>
        </w:rPr>
        <w:t>się, co</w:t>
      </w:r>
      <w:r w:rsidRPr="00281D12">
        <w:rPr>
          <w:rFonts w:asciiTheme="minorHAnsi" w:hAnsiTheme="minorHAnsi" w:cstheme="minorHAnsi"/>
        </w:rPr>
        <w:t xml:space="preserve"> do zebranych dowodów i materiałów.</w:t>
      </w:r>
      <w:r w:rsidR="00300AB5" w:rsidRPr="00281D12">
        <w:rPr>
          <w:rFonts w:asciiTheme="minorHAnsi" w:hAnsiTheme="minorHAnsi" w:cstheme="minorHAnsi"/>
        </w:rPr>
        <w:t xml:space="preserve"> </w:t>
      </w:r>
      <w:r w:rsidR="002603F9" w:rsidRPr="00281D12">
        <w:rPr>
          <w:rFonts w:asciiTheme="minorHAnsi" w:hAnsiTheme="minorHAnsi" w:cstheme="minorHAnsi"/>
        </w:rPr>
        <w:t xml:space="preserve"> </w:t>
      </w:r>
    </w:p>
    <w:p w14:paraId="42918EDD" w14:textId="7E035549" w:rsidR="00D167AD" w:rsidRPr="00281D12" w:rsidRDefault="00D55175" w:rsidP="00281D12">
      <w:pPr>
        <w:tabs>
          <w:tab w:val="left" w:pos="0"/>
        </w:tabs>
        <w:spacing w:line="360" w:lineRule="auto"/>
        <w:rPr>
          <w:rFonts w:asciiTheme="minorHAnsi" w:eastAsia="Aptos" w:hAnsiTheme="minorHAnsi" w:cstheme="minorHAnsi"/>
          <w:lang w:eastAsia="en-US"/>
        </w:rPr>
      </w:pPr>
      <w:r w:rsidRPr="00281D12">
        <w:rPr>
          <w:rFonts w:asciiTheme="minorHAnsi" w:eastAsia="Aptos" w:hAnsiTheme="minorHAnsi" w:cstheme="minorHAnsi"/>
          <w:lang w:eastAsia="en-US"/>
        </w:rPr>
        <w:t>Strona</w:t>
      </w:r>
      <w:r w:rsidR="00D167AD" w:rsidRPr="00281D12">
        <w:rPr>
          <w:rFonts w:asciiTheme="minorHAnsi" w:eastAsia="Aptos" w:hAnsiTheme="minorHAnsi" w:cstheme="minorHAnsi"/>
          <w:lang w:eastAsia="en-US"/>
        </w:rPr>
        <w:t xml:space="preserve"> pismem z 04.02.2026 r. przesłał</w:t>
      </w:r>
      <w:r w:rsidRPr="00281D12">
        <w:rPr>
          <w:rFonts w:asciiTheme="minorHAnsi" w:eastAsia="Aptos" w:hAnsiTheme="minorHAnsi" w:cstheme="minorHAnsi"/>
          <w:lang w:eastAsia="en-US"/>
        </w:rPr>
        <w:t>a</w:t>
      </w:r>
      <w:r w:rsidR="00D167AD" w:rsidRPr="00281D12">
        <w:rPr>
          <w:rFonts w:asciiTheme="minorHAnsi" w:eastAsia="Aptos" w:hAnsiTheme="minorHAnsi" w:cstheme="minorHAnsi"/>
          <w:lang w:eastAsia="en-US"/>
        </w:rPr>
        <w:t xml:space="preserve"> wyjaśnienia w sprawie. </w:t>
      </w:r>
      <w:r w:rsidR="00A957A9" w:rsidRPr="00281D12">
        <w:rPr>
          <w:rFonts w:asciiTheme="minorHAnsi" w:eastAsia="Aptos" w:hAnsiTheme="minorHAnsi" w:cstheme="minorHAnsi"/>
          <w:lang w:eastAsia="en-US"/>
        </w:rPr>
        <w:t>Wniosła</w:t>
      </w:r>
      <w:r w:rsidR="00D167AD" w:rsidRPr="00281D12">
        <w:rPr>
          <w:rFonts w:asciiTheme="minorHAnsi" w:eastAsia="Aptos" w:hAnsiTheme="minorHAnsi" w:cstheme="minorHAnsi"/>
          <w:lang w:eastAsia="en-US"/>
        </w:rPr>
        <w:t xml:space="preserve"> o zastosowanie art. 189f kpa </w:t>
      </w:r>
      <w:r w:rsidR="00C73D05" w:rsidRPr="00281D12">
        <w:rPr>
          <w:rFonts w:asciiTheme="minorHAnsi" w:eastAsia="Aptos" w:hAnsiTheme="minorHAnsi" w:cstheme="minorHAnsi"/>
          <w:lang w:eastAsia="en-US"/>
        </w:rPr>
        <w:br/>
      </w:r>
      <w:r w:rsidR="00D167AD" w:rsidRPr="00281D12">
        <w:rPr>
          <w:rFonts w:asciiTheme="minorHAnsi" w:eastAsia="Aptos" w:hAnsiTheme="minorHAnsi" w:cstheme="minorHAnsi"/>
          <w:lang w:eastAsia="en-US"/>
        </w:rPr>
        <w:t xml:space="preserve">i tym samym odstąpienie od nałożenia administracyjnej kary pieniężnej i poprzestanie na pouczeniu. Jako uzasadnienie wskazał incydentalny charakter naruszenia, brak korzyści majątkowej w związku </w:t>
      </w:r>
      <w:r w:rsidR="00C73D05" w:rsidRPr="00281D12">
        <w:rPr>
          <w:rFonts w:asciiTheme="minorHAnsi" w:eastAsia="Aptos" w:hAnsiTheme="minorHAnsi" w:cstheme="minorHAnsi"/>
          <w:lang w:eastAsia="en-US"/>
        </w:rPr>
        <w:br/>
      </w:r>
      <w:r w:rsidR="00D167AD" w:rsidRPr="00281D12">
        <w:rPr>
          <w:rFonts w:asciiTheme="minorHAnsi" w:eastAsia="Aptos" w:hAnsiTheme="minorHAnsi" w:cstheme="minorHAnsi"/>
          <w:lang w:eastAsia="en-US"/>
        </w:rPr>
        <w:t xml:space="preserve">ze stwierdzonym naruszeniem, usunięcie naruszenia, nieprawidłową interpretację przepisów, brak złej woli. </w:t>
      </w:r>
      <w:r w:rsidRPr="00281D12">
        <w:rPr>
          <w:rFonts w:asciiTheme="minorHAnsi" w:eastAsia="Aptos" w:hAnsiTheme="minorHAnsi" w:cstheme="minorHAnsi"/>
          <w:lang w:eastAsia="en-US"/>
        </w:rPr>
        <w:t>Podniosła</w:t>
      </w:r>
      <w:r w:rsidR="00D167AD" w:rsidRPr="00281D12">
        <w:rPr>
          <w:rFonts w:asciiTheme="minorHAnsi" w:eastAsia="Aptos" w:hAnsiTheme="minorHAnsi" w:cstheme="minorHAnsi"/>
          <w:lang w:eastAsia="en-US"/>
        </w:rPr>
        <w:t>, że</w:t>
      </w:r>
      <w:r w:rsidRPr="00281D12">
        <w:rPr>
          <w:rFonts w:asciiTheme="minorHAnsi" w:eastAsia="Aptos" w:hAnsiTheme="minorHAnsi" w:cstheme="minorHAnsi"/>
          <w:lang w:eastAsia="en-US"/>
        </w:rPr>
        <w:t xml:space="preserve"> przedsiębiorca</w:t>
      </w:r>
      <w:r w:rsidR="00D167AD" w:rsidRPr="00281D12">
        <w:rPr>
          <w:rFonts w:asciiTheme="minorHAnsi" w:eastAsia="Aptos" w:hAnsiTheme="minorHAnsi" w:cstheme="minorHAnsi"/>
          <w:lang w:eastAsia="en-US"/>
        </w:rPr>
        <w:t xml:space="preserve"> nie </w:t>
      </w:r>
      <w:r w:rsidRPr="00281D12">
        <w:rPr>
          <w:rFonts w:asciiTheme="minorHAnsi" w:eastAsia="Aptos" w:hAnsiTheme="minorHAnsi" w:cstheme="minorHAnsi"/>
          <w:lang w:eastAsia="en-US"/>
        </w:rPr>
        <w:t>uzyskał</w:t>
      </w:r>
      <w:r w:rsidR="00D167AD" w:rsidRPr="00281D12">
        <w:rPr>
          <w:rFonts w:asciiTheme="minorHAnsi" w:eastAsia="Aptos" w:hAnsiTheme="minorHAnsi" w:cstheme="minorHAnsi"/>
          <w:lang w:eastAsia="en-US"/>
        </w:rPr>
        <w:t xml:space="preserve"> korzyści majątkowej w związku ze stwierdzonym naruszeniem oraz że stwierdzone naruszenie nie miało wpływu na decyzje konsumentów. Wyjaśnił</w:t>
      </w:r>
      <w:r w:rsidR="000403BC" w:rsidRPr="00281D12">
        <w:rPr>
          <w:rFonts w:asciiTheme="minorHAnsi" w:eastAsia="Aptos" w:hAnsiTheme="minorHAnsi" w:cstheme="minorHAnsi"/>
          <w:lang w:eastAsia="en-US"/>
        </w:rPr>
        <w:t>a</w:t>
      </w:r>
      <w:r w:rsidR="00D167AD" w:rsidRPr="00281D12">
        <w:rPr>
          <w:rFonts w:asciiTheme="minorHAnsi" w:eastAsia="Aptos" w:hAnsiTheme="minorHAnsi" w:cstheme="minorHAnsi"/>
          <w:lang w:eastAsia="en-US"/>
        </w:rPr>
        <w:t xml:space="preserve">, że w toku wewnętrznego audytu przeanalizowano sprzedaż wskazanych w zawiadomieniu produktów w okresie występowania zakwestionowanego oznaczenia (od </w:t>
      </w:r>
      <w:r w:rsidR="00D167AD" w:rsidRPr="00281D12">
        <w:rPr>
          <w:rFonts w:asciiTheme="minorHAnsi" w:eastAsia="Aptos" w:hAnsiTheme="minorHAnsi" w:cstheme="minorHAnsi"/>
          <w:lang w:eastAsia="en-US"/>
        </w:rPr>
        <w:lastRenderedPageBreak/>
        <w:t xml:space="preserve">11.09.2025 do 30.09.2025) i ustalono, że w okresie obowiązywania „promocji” (od 11.09.2025 do 30.09.2025) sprzedaż łączna zakwestionowanych produktów wyniosła 487 sztuk, a w analogicznym okresie </w:t>
      </w:r>
      <w:r w:rsidR="003B50F8" w:rsidRPr="00281D12">
        <w:rPr>
          <w:rFonts w:asciiTheme="minorHAnsi" w:eastAsia="Aptos" w:hAnsiTheme="minorHAnsi" w:cstheme="minorHAnsi"/>
          <w:lang w:eastAsia="en-US"/>
        </w:rPr>
        <w:t xml:space="preserve">w </w:t>
      </w:r>
      <w:r w:rsidR="00D167AD" w:rsidRPr="00281D12">
        <w:rPr>
          <w:rFonts w:asciiTheme="minorHAnsi" w:eastAsia="Aptos" w:hAnsiTheme="minorHAnsi" w:cstheme="minorHAnsi"/>
          <w:lang w:eastAsia="en-US"/>
        </w:rPr>
        <w:t xml:space="preserve">2024 roku, sprzedaż tych samych modeli wyniosła 545 sztuk, co oznacza spadek ilościowy sprzedaży o blisko 11% w stosunku d 2024 roku, mimo zastosowania zakwestionowanej formy uwidaczniania cen. </w:t>
      </w:r>
      <w:r w:rsidRPr="00281D12">
        <w:rPr>
          <w:rFonts w:asciiTheme="minorHAnsi" w:eastAsia="Aptos" w:hAnsiTheme="minorHAnsi" w:cstheme="minorHAnsi"/>
          <w:lang w:eastAsia="en-US"/>
        </w:rPr>
        <w:t xml:space="preserve">Strona </w:t>
      </w:r>
      <w:r w:rsidR="00D167AD" w:rsidRPr="00281D12">
        <w:rPr>
          <w:rFonts w:asciiTheme="minorHAnsi" w:eastAsia="Aptos" w:hAnsiTheme="minorHAnsi" w:cstheme="minorHAnsi"/>
          <w:lang w:eastAsia="en-US"/>
        </w:rPr>
        <w:t>st</w:t>
      </w:r>
      <w:r w:rsidRPr="00281D12">
        <w:rPr>
          <w:rFonts w:asciiTheme="minorHAnsi" w:eastAsia="Aptos" w:hAnsiTheme="minorHAnsi" w:cstheme="minorHAnsi"/>
          <w:lang w:eastAsia="en-US"/>
        </w:rPr>
        <w:t>oi</w:t>
      </w:r>
      <w:r w:rsidR="00D167AD" w:rsidRPr="00281D12">
        <w:rPr>
          <w:rFonts w:asciiTheme="minorHAnsi" w:eastAsia="Aptos" w:hAnsiTheme="minorHAnsi" w:cstheme="minorHAnsi"/>
          <w:lang w:eastAsia="en-US"/>
        </w:rPr>
        <w:t xml:space="preserve"> na stanowisku, że ww. dane jednoznacznie zaprzeczają tezie, że sposób prezentacji ceny wpłynął mobilizująco na sprzedaż lub wprowadził konsumentów w błąd skutkujący niekorzystnym rozporządzeniem mieniem. </w:t>
      </w:r>
      <w:r w:rsidRPr="00281D12">
        <w:rPr>
          <w:rFonts w:asciiTheme="minorHAnsi" w:eastAsia="Aptos" w:hAnsiTheme="minorHAnsi" w:cstheme="minorHAnsi"/>
          <w:lang w:eastAsia="en-US"/>
        </w:rPr>
        <w:t>Przedsiębiorca</w:t>
      </w:r>
      <w:r w:rsidR="00D167AD" w:rsidRPr="00281D12">
        <w:rPr>
          <w:rFonts w:asciiTheme="minorHAnsi" w:eastAsia="Aptos" w:hAnsiTheme="minorHAnsi" w:cstheme="minorHAnsi"/>
          <w:lang w:eastAsia="en-US"/>
        </w:rPr>
        <w:t xml:space="preserve"> działał w dobrej wierze, a przyjęty sposób prezentacji cen nie miał na celu manipulacji i wprowadzenia w błąd, lecz rzetelne poinformowanie klienta </w:t>
      </w:r>
      <w:r w:rsidR="00C73D05" w:rsidRPr="00281D12">
        <w:rPr>
          <w:rFonts w:asciiTheme="minorHAnsi" w:eastAsia="Aptos" w:hAnsiTheme="minorHAnsi" w:cstheme="minorHAnsi"/>
          <w:lang w:eastAsia="en-US"/>
        </w:rPr>
        <w:br/>
      </w:r>
      <w:r w:rsidR="00D167AD" w:rsidRPr="00281D12">
        <w:rPr>
          <w:rFonts w:asciiTheme="minorHAnsi" w:eastAsia="Aptos" w:hAnsiTheme="minorHAnsi" w:cstheme="minorHAnsi"/>
          <w:lang w:eastAsia="en-US"/>
        </w:rPr>
        <w:t>o trendzie cenowym (sezonowy wzrost cen systemów grzewczych). Wyjaśnił</w:t>
      </w:r>
      <w:r w:rsidRPr="00281D12">
        <w:rPr>
          <w:rFonts w:asciiTheme="minorHAnsi" w:eastAsia="Aptos" w:hAnsiTheme="minorHAnsi" w:cstheme="minorHAnsi"/>
          <w:lang w:eastAsia="en-US"/>
        </w:rPr>
        <w:t>a</w:t>
      </w:r>
      <w:r w:rsidR="00D167AD" w:rsidRPr="00281D12">
        <w:rPr>
          <w:rFonts w:asciiTheme="minorHAnsi" w:eastAsia="Aptos" w:hAnsiTheme="minorHAnsi" w:cstheme="minorHAnsi"/>
          <w:lang w:eastAsia="en-US"/>
        </w:rPr>
        <w:t xml:space="preserve">, </w:t>
      </w:r>
      <w:r w:rsidRPr="00281D12">
        <w:rPr>
          <w:rFonts w:asciiTheme="minorHAnsi" w:eastAsia="Aptos" w:hAnsiTheme="minorHAnsi" w:cstheme="minorHAnsi"/>
          <w:lang w:eastAsia="en-US"/>
        </w:rPr>
        <w:t xml:space="preserve">także, </w:t>
      </w:r>
      <w:r w:rsidR="00D167AD" w:rsidRPr="00281D12">
        <w:rPr>
          <w:rFonts w:asciiTheme="minorHAnsi" w:eastAsia="Aptos" w:hAnsiTheme="minorHAnsi" w:cstheme="minorHAnsi"/>
          <w:lang w:eastAsia="en-US"/>
        </w:rPr>
        <w:t xml:space="preserve">że przyjęta przez spółkę strategia opierała się na literalnej wykładni art. 4 ustawy o informowaniu o cenach towarów i usług, który nakłada obowiązek uwidaczniania najniższej ceny z ostatnich 30 dni, lecz w swym literalnym brzmieniu </w:t>
      </w:r>
      <w:r w:rsidR="00C73D05" w:rsidRPr="00281D12">
        <w:rPr>
          <w:rFonts w:asciiTheme="minorHAnsi" w:eastAsia="Aptos" w:hAnsiTheme="minorHAnsi" w:cstheme="minorHAnsi"/>
          <w:lang w:eastAsia="en-US"/>
        </w:rPr>
        <w:br/>
      </w:r>
      <w:r w:rsidR="00D167AD" w:rsidRPr="00281D12">
        <w:rPr>
          <w:rFonts w:asciiTheme="minorHAnsi" w:eastAsia="Aptos" w:hAnsiTheme="minorHAnsi" w:cstheme="minorHAnsi"/>
          <w:lang w:eastAsia="en-US"/>
        </w:rPr>
        <w:t>nie formułuje wprost zakazu sprzedaży towaru w cenie wyższej niż cena referencyjna. Tym samym spółka pozostawała w błędnym przekonaniu, że skoro dopełnia obowiązku informacyjnego (pokazując uczciwie cenę z 30 dni, nawet jeśli jest ona niższa od obecnej), to działa zgodnie z prawem. Wyjaśnił</w:t>
      </w:r>
      <w:r w:rsidRPr="00281D12">
        <w:rPr>
          <w:rFonts w:asciiTheme="minorHAnsi" w:eastAsia="Aptos" w:hAnsiTheme="minorHAnsi" w:cstheme="minorHAnsi"/>
          <w:lang w:eastAsia="en-US"/>
        </w:rPr>
        <w:t>a</w:t>
      </w:r>
      <w:r w:rsidR="00D167AD" w:rsidRPr="00281D12">
        <w:rPr>
          <w:rFonts w:asciiTheme="minorHAnsi" w:eastAsia="Aptos" w:hAnsiTheme="minorHAnsi" w:cstheme="minorHAnsi"/>
          <w:lang w:eastAsia="en-US"/>
        </w:rPr>
        <w:t xml:space="preserve">, że dopiero interwencja organu uświadomiła przedsiębiorcy, że wykładnia stosowana przez </w:t>
      </w:r>
      <w:r w:rsidR="003B50F8" w:rsidRPr="00281D12">
        <w:rPr>
          <w:rFonts w:asciiTheme="minorHAnsi" w:eastAsia="Aptos" w:hAnsiTheme="minorHAnsi" w:cstheme="minorHAnsi"/>
          <w:lang w:eastAsia="en-US"/>
        </w:rPr>
        <w:t>i</w:t>
      </w:r>
      <w:r w:rsidR="00D167AD" w:rsidRPr="00281D12">
        <w:rPr>
          <w:rFonts w:asciiTheme="minorHAnsi" w:eastAsia="Aptos" w:hAnsiTheme="minorHAnsi" w:cstheme="minorHAnsi"/>
          <w:lang w:eastAsia="en-US"/>
        </w:rPr>
        <w:t xml:space="preserve">nspekcję </w:t>
      </w:r>
      <w:r w:rsidR="003B50F8" w:rsidRPr="00281D12">
        <w:rPr>
          <w:rFonts w:asciiTheme="minorHAnsi" w:eastAsia="Aptos" w:hAnsiTheme="minorHAnsi" w:cstheme="minorHAnsi"/>
          <w:lang w:eastAsia="en-US"/>
        </w:rPr>
        <w:t>h</w:t>
      </w:r>
      <w:r w:rsidR="00D167AD" w:rsidRPr="00281D12">
        <w:rPr>
          <w:rFonts w:asciiTheme="minorHAnsi" w:eastAsia="Aptos" w:hAnsiTheme="minorHAnsi" w:cstheme="minorHAnsi"/>
          <w:lang w:eastAsia="en-US"/>
        </w:rPr>
        <w:t>andlową oraz Prezesa UOKiK jest szersza i uznaje ww. działanie za nieprawidłowe. Poinformował</w:t>
      </w:r>
      <w:r w:rsidRPr="00281D12">
        <w:rPr>
          <w:rFonts w:asciiTheme="minorHAnsi" w:eastAsia="Aptos" w:hAnsiTheme="minorHAnsi" w:cstheme="minorHAnsi"/>
          <w:lang w:eastAsia="en-US"/>
        </w:rPr>
        <w:t>a</w:t>
      </w:r>
      <w:r w:rsidR="00D167AD" w:rsidRPr="00281D12">
        <w:rPr>
          <w:rFonts w:asciiTheme="minorHAnsi" w:eastAsia="Aptos" w:hAnsiTheme="minorHAnsi" w:cstheme="minorHAnsi"/>
          <w:lang w:eastAsia="en-US"/>
        </w:rPr>
        <w:t xml:space="preserve"> o natychmiastowym usunięciu </w:t>
      </w:r>
      <w:r w:rsidRPr="00281D12">
        <w:rPr>
          <w:rFonts w:asciiTheme="minorHAnsi" w:eastAsia="Aptos" w:hAnsiTheme="minorHAnsi" w:cstheme="minorHAnsi"/>
          <w:lang w:eastAsia="en-US"/>
        </w:rPr>
        <w:t xml:space="preserve">przez spółkę </w:t>
      </w:r>
      <w:r w:rsidR="00D167AD" w:rsidRPr="00281D12">
        <w:rPr>
          <w:rFonts w:asciiTheme="minorHAnsi" w:eastAsia="Aptos" w:hAnsiTheme="minorHAnsi" w:cstheme="minorHAnsi"/>
          <w:lang w:eastAsia="en-US"/>
        </w:rPr>
        <w:t>naruszenia poprzez trwałe usunięcie nieprawidłowości ze strony internetowej, sklepu stacjonarnego oraz o zmianie procedury ustalania cen promocyjnych. Przekazał</w:t>
      </w:r>
      <w:r w:rsidRPr="00281D12">
        <w:rPr>
          <w:rFonts w:asciiTheme="minorHAnsi" w:eastAsia="Aptos" w:hAnsiTheme="minorHAnsi" w:cstheme="minorHAnsi"/>
          <w:lang w:eastAsia="en-US"/>
        </w:rPr>
        <w:t>a</w:t>
      </w:r>
      <w:r w:rsidR="00D167AD" w:rsidRPr="00281D12">
        <w:rPr>
          <w:rFonts w:asciiTheme="minorHAnsi" w:eastAsia="Aptos" w:hAnsiTheme="minorHAnsi" w:cstheme="minorHAnsi"/>
          <w:lang w:eastAsia="en-US"/>
        </w:rPr>
        <w:t xml:space="preserve"> informację o wielkość obrotów i przychodu w 2025 roku oraz zestawienie sprzedaży w okresie obowiązywania kwestionowanej promocji oraz sprzedaży w </w:t>
      </w:r>
      <w:r w:rsidR="003D7E68" w:rsidRPr="00281D12">
        <w:rPr>
          <w:rFonts w:asciiTheme="minorHAnsi" w:eastAsia="Aptos" w:hAnsiTheme="minorHAnsi" w:cstheme="minorHAnsi"/>
          <w:lang w:eastAsia="en-US"/>
        </w:rPr>
        <w:t>okresie analogicznym</w:t>
      </w:r>
      <w:r w:rsidR="00D167AD" w:rsidRPr="00281D12">
        <w:rPr>
          <w:rFonts w:asciiTheme="minorHAnsi" w:eastAsia="Aptos" w:hAnsiTheme="minorHAnsi" w:cstheme="minorHAnsi"/>
          <w:lang w:eastAsia="en-US"/>
        </w:rPr>
        <w:t xml:space="preserve"> w 2024 roku do okresu obowiązywania kwestionowanej promocji w roku 2025 roku. Poinformował</w:t>
      </w:r>
      <w:r w:rsidRPr="00281D12">
        <w:rPr>
          <w:rFonts w:asciiTheme="minorHAnsi" w:eastAsia="Aptos" w:hAnsiTheme="minorHAnsi" w:cstheme="minorHAnsi"/>
          <w:lang w:eastAsia="en-US"/>
        </w:rPr>
        <w:t>a</w:t>
      </w:r>
      <w:r w:rsidR="00D167AD" w:rsidRPr="00281D12">
        <w:rPr>
          <w:rFonts w:asciiTheme="minorHAnsi" w:eastAsia="Aptos" w:hAnsiTheme="minorHAnsi" w:cstheme="minorHAnsi"/>
          <w:lang w:eastAsia="en-US"/>
        </w:rPr>
        <w:t xml:space="preserve">, że </w:t>
      </w:r>
      <w:r w:rsidRPr="00281D12">
        <w:rPr>
          <w:rFonts w:asciiTheme="minorHAnsi" w:eastAsia="Aptos" w:hAnsiTheme="minorHAnsi" w:cstheme="minorHAnsi"/>
          <w:lang w:eastAsia="en-US"/>
        </w:rPr>
        <w:t xml:space="preserve">przedsiębiorca </w:t>
      </w:r>
      <w:r w:rsidR="00D167AD" w:rsidRPr="00281D12">
        <w:rPr>
          <w:rFonts w:asciiTheme="minorHAnsi" w:eastAsia="Aptos" w:hAnsiTheme="minorHAnsi" w:cstheme="minorHAnsi"/>
          <w:lang w:eastAsia="en-US"/>
        </w:rPr>
        <w:t xml:space="preserve">nie uzyskał korzyści majątkowych w związku z zakwestionowanym sposobem prezentacji cen. </w:t>
      </w:r>
    </w:p>
    <w:p w14:paraId="0DDC5983" w14:textId="274AF215" w:rsidR="00D167AD" w:rsidRPr="00281D12" w:rsidRDefault="00F13BE6" w:rsidP="00281D12">
      <w:pPr>
        <w:spacing w:before="120" w:after="120" w:line="360" w:lineRule="auto"/>
        <w:rPr>
          <w:rFonts w:asciiTheme="minorHAnsi" w:hAnsiTheme="minorHAnsi" w:cstheme="minorHAnsi"/>
        </w:rPr>
      </w:pPr>
      <w:r w:rsidRPr="00281D12">
        <w:rPr>
          <w:rFonts w:asciiTheme="minorHAnsi" w:hAnsiTheme="minorHAnsi" w:cstheme="minorHAnsi"/>
        </w:rPr>
        <w:t xml:space="preserve">Mazowiecki Wojewódzki Inspektor Inspekcji Handlowej </w:t>
      </w:r>
      <w:r w:rsidR="00F4375D" w:rsidRPr="00281D12">
        <w:rPr>
          <w:rFonts w:asciiTheme="minorHAnsi" w:hAnsiTheme="minorHAnsi" w:cstheme="minorHAnsi"/>
        </w:rPr>
        <w:t xml:space="preserve">w toku postępowania administracyjnego </w:t>
      </w:r>
      <w:r w:rsidRPr="00281D12">
        <w:rPr>
          <w:rFonts w:asciiTheme="minorHAnsi" w:hAnsiTheme="minorHAnsi" w:cstheme="minorHAnsi"/>
        </w:rPr>
        <w:t xml:space="preserve">wziął pod uwagę wszystkie wyjaśnienia strony, </w:t>
      </w:r>
      <w:r w:rsidR="009D2F7F" w:rsidRPr="00281D12">
        <w:rPr>
          <w:rFonts w:asciiTheme="minorHAnsi" w:hAnsiTheme="minorHAnsi" w:cstheme="minorHAnsi"/>
        </w:rPr>
        <w:t>charakter stwierdzonych uchybień, specyfikę branży</w:t>
      </w:r>
      <w:r w:rsidR="005E2AD2" w:rsidRPr="00281D12">
        <w:rPr>
          <w:rFonts w:asciiTheme="minorHAnsi" w:hAnsiTheme="minorHAnsi" w:cstheme="minorHAnsi"/>
        </w:rPr>
        <w:t>,</w:t>
      </w:r>
      <w:r w:rsidR="001A191B" w:rsidRPr="00281D12">
        <w:rPr>
          <w:rFonts w:asciiTheme="minorHAnsi" w:hAnsiTheme="minorHAnsi" w:cstheme="minorHAnsi"/>
        </w:rPr>
        <w:t xml:space="preserve"> </w:t>
      </w:r>
      <w:r w:rsidR="00D167AD" w:rsidRPr="00281D12">
        <w:rPr>
          <w:rFonts w:asciiTheme="minorHAnsi" w:hAnsiTheme="minorHAnsi" w:cstheme="minorHAnsi"/>
        </w:rPr>
        <w:t xml:space="preserve">brak wcześniejszego naruszenia przez stronę ww. </w:t>
      </w:r>
      <w:r w:rsidR="003D7E68" w:rsidRPr="00281D12">
        <w:rPr>
          <w:rFonts w:asciiTheme="minorHAnsi" w:hAnsiTheme="minorHAnsi" w:cstheme="minorHAnsi"/>
        </w:rPr>
        <w:t>ustawy</w:t>
      </w:r>
      <w:r w:rsidR="00D167AD" w:rsidRPr="00281D12">
        <w:rPr>
          <w:rFonts w:asciiTheme="minorHAnsi" w:hAnsiTheme="minorHAnsi" w:cstheme="minorHAnsi"/>
        </w:rPr>
        <w:t xml:space="preserve"> oraz informację dotyczącą nieuzyskania żadnych korzyści majątkowych w związku ze stwierdzonym naruszeniem. Organ wziął także pod uwagę informacje </w:t>
      </w:r>
      <w:r w:rsidR="00D167AD" w:rsidRPr="00281D12">
        <w:rPr>
          <w:rFonts w:asciiTheme="minorHAnsi" w:hAnsiTheme="minorHAnsi" w:cstheme="minorHAnsi"/>
        </w:rPr>
        <w:br/>
        <w:t xml:space="preserve">w zakresie wielkości przychodu i obrotów w 2025 r. oraz informację od przedsiębiorcy zawartą w piśmie </w:t>
      </w:r>
      <w:r w:rsidR="00D167AD" w:rsidRPr="00281D12">
        <w:rPr>
          <w:rFonts w:asciiTheme="minorHAnsi" w:hAnsiTheme="minorHAnsi" w:cstheme="minorHAnsi"/>
        </w:rPr>
        <w:br/>
        <w:t xml:space="preserve">z 18.08.2025 r., że zgodnie z art. 7 ust. 1 ustawy z dnia 6 marca 2018 r. Prawo przedsiębiorców, </w:t>
      </w:r>
      <w:r w:rsidR="003B50F8" w:rsidRPr="00281D12">
        <w:rPr>
          <w:rFonts w:asciiTheme="minorHAnsi" w:hAnsiTheme="minorHAnsi" w:cstheme="minorHAnsi"/>
        </w:rPr>
        <w:br/>
        <w:t xml:space="preserve">że </w:t>
      </w:r>
      <w:r w:rsidR="00D167AD" w:rsidRPr="00281D12">
        <w:rPr>
          <w:rFonts w:asciiTheme="minorHAnsi" w:hAnsiTheme="minorHAnsi" w:cstheme="minorHAnsi"/>
        </w:rPr>
        <w:t xml:space="preserve">przedsiębiorca zalicza się do kategorii małych przedsiębiorców. </w:t>
      </w:r>
    </w:p>
    <w:p w14:paraId="3F84B051" w14:textId="74BAC5A9" w:rsidR="001A191B" w:rsidRPr="00281D12" w:rsidRDefault="00F13BE6" w:rsidP="00281D12">
      <w:pPr>
        <w:spacing w:before="120" w:after="120" w:line="360" w:lineRule="auto"/>
        <w:rPr>
          <w:rFonts w:asciiTheme="minorHAnsi" w:hAnsiTheme="minorHAnsi" w:cstheme="minorHAnsi"/>
        </w:rPr>
      </w:pPr>
      <w:r w:rsidRPr="00281D12">
        <w:rPr>
          <w:rFonts w:asciiTheme="minorHAnsi" w:hAnsiTheme="minorHAnsi" w:cstheme="minorHAnsi"/>
        </w:rPr>
        <w:lastRenderedPageBreak/>
        <w:t xml:space="preserve">Organ zauważa, że odpowiedzialność wynikająca z popełnienia deliktu administracyjnego ma charakter obiektywny. </w:t>
      </w:r>
      <w:r w:rsidR="001A191B" w:rsidRPr="00281D12">
        <w:rPr>
          <w:rFonts w:asciiTheme="minorHAnsi" w:hAnsiTheme="minorHAnsi" w:cstheme="minorHAnsi"/>
        </w:rPr>
        <w:t>Oznacza to, że okoliczności towarzyszące naruszeniu prawa, takie jak specyfika prowadzonej działalności, nieumyślność, incydentalny charakter naruszenia, ilość oferowanych towarów, przyczyny powstania naruszenia</w:t>
      </w:r>
      <w:r w:rsidR="005D288A" w:rsidRPr="00281D12">
        <w:rPr>
          <w:rFonts w:asciiTheme="minorHAnsi" w:hAnsiTheme="minorHAnsi" w:cstheme="minorHAnsi"/>
        </w:rPr>
        <w:t>,</w:t>
      </w:r>
      <w:r w:rsidR="001A191B" w:rsidRPr="00281D12">
        <w:rPr>
          <w:rFonts w:asciiTheme="minorHAnsi" w:hAnsiTheme="minorHAnsi" w:cstheme="minorHAnsi"/>
        </w:rPr>
        <w:t xml:space="preserve"> np. nieprawidłowa interpretacja czy nieznajomość obowiązującego prawa, niezamierzone działanie, czy nawet omyłka pisarska</w:t>
      </w:r>
      <w:r w:rsidR="005D288A" w:rsidRPr="00281D12">
        <w:rPr>
          <w:rFonts w:asciiTheme="minorHAnsi" w:hAnsiTheme="minorHAnsi" w:cstheme="minorHAnsi"/>
        </w:rPr>
        <w:t>,</w:t>
      </w:r>
      <w:r w:rsidR="001A191B" w:rsidRPr="00281D12">
        <w:rPr>
          <w:rFonts w:asciiTheme="minorHAnsi" w:hAnsiTheme="minorHAnsi" w:cstheme="minorHAnsi"/>
        </w:rPr>
        <w:t xml:space="preserve"> czy problemy techniczne nie mają wpływu </w:t>
      </w:r>
      <w:r w:rsidR="00C73D05" w:rsidRPr="00281D12">
        <w:rPr>
          <w:rFonts w:asciiTheme="minorHAnsi" w:hAnsiTheme="minorHAnsi" w:cstheme="minorHAnsi"/>
        </w:rPr>
        <w:br/>
      </w:r>
      <w:r w:rsidR="001A191B" w:rsidRPr="00281D12">
        <w:rPr>
          <w:rFonts w:asciiTheme="minorHAnsi" w:hAnsiTheme="minorHAnsi" w:cstheme="minorHAnsi"/>
        </w:rPr>
        <w:t xml:space="preserve">na prowadzenie postępowania administracyjnego i w rezultacie nałożenie administracyjnej kary pieniężnej. Pozostają one bez wpływu na przypisanie stronie odpowiedzialności za niedopełnienie ustawowych obowiązków. W toku kontroli jednoznacznie stwierdzono stan naruszający przepisy prawa, co jest wystarczającą przesłanką do nałożenia kary. </w:t>
      </w:r>
    </w:p>
    <w:p w14:paraId="79FF110F" w14:textId="2950032E" w:rsidR="004105C3" w:rsidRPr="00281D12" w:rsidRDefault="00E536A1" w:rsidP="00281D12">
      <w:pPr>
        <w:spacing w:before="120" w:line="360" w:lineRule="auto"/>
        <w:rPr>
          <w:rFonts w:asciiTheme="minorHAnsi" w:hAnsiTheme="minorHAnsi" w:cstheme="minorHAnsi"/>
        </w:rPr>
      </w:pPr>
      <w:r w:rsidRPr="00281D12">
        <w:rPr>
          <w:rFonts w:asciiTheme="minorHAnsi" w:hAnsiTheme="minorHAnsi" w:cstheme="minorHAnsi"/>
        </w:rPr>
        <w:t xml:space="preserve">Informacja o cenach jest jedną z najistotniejszych kwestii, która decyduje o podjęciu przez konsumenta decyzji w zakresie skorzystania z zakupu oferowanego przez przedsiębiorcę towaru. Obok informacji o cenie, decyzję konsumenta o zakupie konkretnego towaru determinuje </w:t>
      </w:r>
      <w:r w:rsidR="005D288A" w:rsidRPr="00281D12">
        <w:rPr>
          <w:rFonts w:asciiTheme="minorHAnsi" w:hAnsiTheme="minorHAnsi" w:cstheme="minorHAnsi"/>
        </w:rPr>
        <w:t>informacja</w:t>
      </w:r>
      <w:r w:rsidRPr="00281D12">
        <w:rPr>
          <w:rFonts w:asciiTheme="minorHAnsi" w:hAnsiTheme="minorHAnsi" w:cstheme="minorHAnsi"/>
        </w:rPr>
        <w:t xml:space="preserve"> czy cena została obniżona oraz wielkość obniżki. Postanowienia art. 4 ust. 2 ww. ustawy wymagają, aby w każdym przypadku informowania </w:t>
      </w:r>
      <w:r w:rsidR="008778A0" w:rsidRPr="00281D12">
        <w:rPr>
          <w:rFonts w:asciiTheme="minorHAnsi" w:hAnsiTheme="minorHAnsi" w:cstheme="minorHAnsi"/>
        </w:rPr>
        <w:br/>
      </w:r>
      <w:r w:rsidRPr="00281D12">
        <w:rPr>
          <w:rFonts w:asciiTheme="minorHAnsi" w:hAnsiTheme="minorHAnsi" w:cstheme="minorHAnsi"/>
        </w:rPr>
        <w:t xml:space="preserve">o obniżeniu ceny towaru lub usługi obok informacji o obniżonej cenie znajdowała się informacja o najniższej cenie towaru, która obowiązywała w okresie 30 dni przed wprowadzeniem obniżki. </w:t>
      </w:r>
    </w:p>
    <w:p w14:paraId="0A722F44" w14:textId="6F617983" w:rsidR="00E536A1" w:rsidRPr="00281D12" w:rsidRDefault="00E536A1" w:rsidP="00281D12">
      <w:pPr>
        <w:spacing w:before="120" w:line="360" w:lineRule="auto"/>
        <w:rPr>
          <w:rFonts w:asciiTheme="minorHAnsi" w:hAnsiTheme="minorHAnsi" w:cstheme="minorHAnsi"/>
        </w:rPr>
      </w:pPr>
      <w:r w:rsidRPr="00281D12">
        <w:rPr>
          <w:rFonts w:asciiTheme="minorHAnsi" w:hAnsiTheme="minorHAnsi" w:cstheme="minorHAnsi"/>
        </w:rPr>
        <w:t xml:space="preserve">W publikacji „Informacja o obniżce ceny. Wyjaśnienia Prezesa UOKIK” opublikowanej na stronie </w:t>
      </w:r>
      <w:hyperlink r:id="rId9" w:history="1">
        <w:r w:rsidRPr="00281D12">
          <w:rPr>
            <w:rStyle w:val="Hipercze"/>
            <w:rFonts w:asciiTheme="minorHAnsi" w:hAnsiTheme="minorHAnsi" w:cstheme="minorHAnsi"/>
            <w:color w:val="auto"/>
            <w:u w:val="none"/>
          </w:rPr>
          <w:t>https://uokik.gov.pl/wyjasnienia_i_wytyczne.php</w:t>
        </w:r>
      </w:hyperlink>
      <w:r w:rsidRPr="00281D12">
        <w:rPr>
          <w:rFonts w:asciiTheme="minorHAnsi" w:hAnsiTheme="minorHAnsi" w:cstheme="minorHAnsi"/>
        </w:rPr>
        <w:t xml:space="preserve"> podkreślono, że „Adresatem regulacji zawartej w art. 4 ustawy jest każdy przedsiębiorca, który ma obowiązek zapewnić, aby w miejscu sprzedaży i świadczenia usług (a także w miejscu ich reklamowania) uwidocznione były ceny wymagane przez Ustawę.” Ponadto w ww. wytycznych szczegółowo opisano procedurę przedstawiania „najniższej ceny z ostatnich 30 dni przed wprowadzeniem obniżki” oraz jednolitość praktyk jakie powinny panować na polskim rynku.</w:t>
      </w:r>
    </w:p>
    <w:p w14:paraId="6F8614AC" w14:textId="77777777" w:rsidR="001A191B" w:rsidRPr="00281D12" w:rsidRDefault="00E536A1" w:rsidP="00281D12">
      <w:pPr>
        <w:spacing w:before="120" w:line="360" w:lineRule="auto"/>
        <w:rPr>
          <w:rFonts w:asciiTheme="minorHAnsi" w:hAnsiTheme="minorHAnsi" w:cstheme="minorHAnsi"/>
        </w:rPr>
      </w:pPr>
      <w:r w:rsidRPr="00281D12">
        <w:rPr>
          <w:rFonts w:asciiTheme="minorHAnsi" w:hAnsiTheme="minorHAnsi" w:cstheme="minorHAnsi"/>
        </w:rPr>
        <w:t xml:space="preserve">W toku kontroli </w:t>
      </w:r>
      <w:r w:rsidR="001A191B" w:rsidRPr="00281D12">
        <w:rPr>
          <w:rFonts w:asciiTheme="minorHAnsi" w:hAnsiTheme="minorHAnsi" w:cstheme="minorHAnsi"/>
        </w:rPr>
        <w:t>inspektorzy prawidłowo ustalili, że przy 9 partiach towaru obok informacji o obniżonej cenie uwidoczniono informację o najniższej cenie towaru, która obowiązywała w okresie 30 dni przed wprowadzeniem obniżki, gdzie cena po obniżce była wyższa niż najniższa cena towaru, która obowiązywała w okresie 30 dni przed wprowadzeniem obniżki. Tym samym przedsiębiorca nie sprostał obowiązkowi wyrażonemu w art. 4 ust. 2 ustawy.</w:t>
      </w:r>
    </w:p>
    <w:p w14:paraId="663D88F3" w14:textId="53CAC181" w:rsidR="00E536A1" w:rsidRPr="00281D12" w:rsidRDefault="001A191B" w:rsidP="00281D12">
      <w:pPr>
        <w:spacing w:before="120" w:line="360" w:lineRule="auto"/>
        <w:rPr>
          <w:rFonts w:asciiTheme="minorHAnsi" w:hAnsiTheme="minorHAnsi" w:cstheme="minorHAnsi"/>
        </w:rPr>
      </w:pPr>
      <w:r w:rsidRPr="00281D12">
        <w:rPr>
          <w:rFonts w:asciiTheme="minorHAnsi" w:hAnsiTheme="minorHAnsi" w:cstheme="minorHAnsi"/>
        </w:rPr>
        <w:t>S</w:t>
      </w:r>
      <w:r w:rsidR="001F3941" w:rsidRPr="00281D12">
        <w:rPr>
          <w:rFonts w:asciiTheme="minorHAnsi" w:hAnsiTheme="minorHAnsi" w:cstheme="minorHAnsi"/>
        </w:rPr>
        <w:t xml:space="preserve">tanowisko organu </w:t>
      </w:r>
      <w:r w:rsidR="00E536A1" w:rsidRPr="00281D12">
        <w:rPr>
          <w:rFonts w:asciiTheme="minorHAnsi" w:hAnsiTheme="minorHAnsi" w:cstheme="minorHAnsi"/>
        </w:rPr>
        <w:t xml:space="preserve">ma swoje odzwierciedlenie w wyroku Trybunał Sprawiedliwości Unii Europejskiej (TSUE) z 26.09.2024 r. w sprawie C-330/23, zgodnie z którym, artykuł 6a ust. 1 i 2 dyrektywy 98/6/WE Parlamentu Europejskiego i Rady z dnia 16 lutego 1998 r. w sprawie ochrony konsumenta przez podawanie cen produktów oferowanych konsumentom, zmienionej dyrektywą Parlamentu Europejskiego i Rady (UE) 2019/2161 z dnia 27 listopada 2019 r., należy interpretować </w:t>
      </w:r>
      <w:r w:rsidR="00E536A1" w:rsidRPr="00281D12">
        <w:rPr>
          <w:rFonts w:asciiTheme="minorHAnsi" w:hAnsiTheme="minorHAnsi" w:cstheme="minorHAnsi"/>
        </w:rPr>
        <w:lastRenderedPageBreak/>
        <w:t xml:space="preserve">w ten sposób, że: wymaga on, aby obniżka ceny produktu ogłaszana przez podmiot gospodarczy w formie albo wartości procentowej, albo zwrotu reklamowego mającego na celu podkreślenie korzystnego charakteru ogłoszonej ceny, została ustalona </w:t>
      </w:r>
      <w:r w:rsidR="000403BC" w:rsidRPr="00281D12">
        <w:rPr>
          <w:rFonts w:asciiTheme="minorHAnsi" w:hAnsiTheme="minorHAnsi" w:cstheme="minorHAnsi"/>
        </w:rPr>
        <w:br/>
      </w:r>
      <w:r w:rsidR="00E536A1" w:rsidRPr="00281D12">
        <w:rPr>
          <w:rFonts w:asciiTheme="minorHAnsi" w:hAnsiTheme="minorHAnsi" w:cstheme="minorHAnsi"/>
        </w:rPr>
        <w:t xml:space="preserve">na podstawie "wcześniejszej ceny" w rozumieniu ust. 2 tego artykułu, tj. najniższej ceny stosowanej </w:t>
      </w:r>
      <w:r w:rsidR="000403BC" w:rsidRPr="00281D12">
        <w:rPr>
          <w:rFonts w:asciiTheme="minorHAnsi" w:hAnsiTheme="minorHAnsi" w:cstheme="minorHAnsi"/>
        </w:rPr>
        <w:br/>
      </w:r>
      <w:r w:rsidR="00E536A1" w:rsidRPr="00281D12">
        <w:rPr>
          <w:rFonts w:asciiTheme="minorHAnsi" w:hAnsiTheme="minorHAnsi" w:cstheme="minorHAnsi"/>
        </w:rPr>
        <w:t>przez podmiot gospodarczy w okresie, który nie może być krótszy niż 30 dni przed zastosowaniem obniżki. Wynika z tego, że cena sprzedaży produktu przedstawiana w ogłoszeniu jako cena obniżona w rzeczywistości nie może być taka sama jak ta „wcześniejsza cena” czy wręcz wyższa od niej.</w:t>
      </w:r>
    </w:p>
    <w:p w14:paraId="61BBB1A9" w14:textId="50426A65" w:rsidR="00E536A1" w:rsidRPr="00281D12" w:rsidRDefault="00CB6BAC" w:rsidP="00281D12">
      <w:pPr>
        <w:spacing w:before="120" w:line="360" w:lineRule="auto"/>
        <w:rPr>
          <w:rFonts w:asciiTheme="minorHAnsi" w:hAnsiTheme="minorHAnsi" w:cstheme="minorHAnsi"/>
        </w:rPr>
      </w:pPr>
      <w:r w:rsidRPr="00281D12">
        <w:rPr>
          <w:rFonts w:asciiTheme="minorHAnsi" w:hAnsiTheme="minorHAnsi" w:cstheme="minorHAnsi"/>
        </w:rPr>
        <w:t>W tym miejscu n</w:t>
      </w:r>
      <w:r w:rsidR="00E536A1" w:rsidRPr="00281D12">
        <w:rPr>
          <w:rFonts w:asciiTheme="minorHAnsi" w:hAnsiTheme="minorHAnsi" w:cstheme="minorHAnsi"/>
        </w:rPr>
        <w:t>ależy zauważyć, że obowiązki wprowadzone implementacją dyrektywy Omnibus mają przeciwdziałać sytuacjom, w których konsument wprowadzany jest przez sprzedawcę w błąd, co do istnienia promocji</w:t>
      </w:r>
      <w:r w:rsidRPr="00281D12">
        <w:rPr>
          <w:rFonts w:asciiTheme="minorHAnsi" w:hAnsiTheme="minorHAnsi" w:cstheme="minorHAnsi"/>
        </w:rPr>
        <w:t>,</w:t>
      </w:r>
      <w:r w:rsidR="00E536A1" w:rsidRPr="00281D12">
        <w:rPr>
          <w:rFonts w:asciiTheme="minorHAnsi" w:hAnsiTheme="minorHAnsi" w:cstheme="minorHAnsi"/>
        </w:rPr>
        <w:t xml:space="preserve"> tj. eliminować fałszywe obniżki. </w:t>
      </w:r>
    </w:p>
    <w:p w14:paraId="70BC7659" w14:textId="68939189" w:rsidR="00A93E22" w:rsidRPr="00281D12" w:rsidRDefault="00E536A1" w:rsidP="00281D12">
      <w:pPr>
        <w:spacing w:before="120" w:line="360" w:lineRule="auto"/>
        <w:rPr>
          <w:rFonts w:asciiTheme="minorHAnsi" w:hAnsiTheme="minorHAnsi" w:cstheme="minorHAnsi"/>
        </w:rPr>
      </w:pPr>
      <w:r w:rsidRPr="00281D12">
        <w:rPr>
          <w:rFonts w:asciiTheme="minorHAnsi" w:hAnsiTheme="minorHAnsi" w:cstheme="minorHAnsi"/>
        </w:rPr>
        <w:t xml:space="preserve">Tym samym przedsiębiorca jako profesjonalny, a w przedmiotowym przypadku także doświadczony uczestnik obrotu powinien mieć świadomość nie tylko obowiązujących przepisów prawa, ale także orzecznictwa </w:t>
      </w:r>
      <w:r w:rsidR="00C73D05" w:rsidRPr="00281D12">
        <w:rPr>
          <w:rFonts w:asciiTheme="minorHAnsi" w:hAnsiTheme="minorHAnsi" w:cstheme="minorHAnsi"/>
        </w:rPr>
        <w:br/>
      </w:r>
      <w:r w:rsidRPr="00281D12">
        <w:rPr>
          <w:rFonts w:asciiTheme="minorHAnsi" w:hAnsiTheme="minorHAnsi" w:cstheme="minorHAnsi"/>
        </w:rPr>
        <w:t xml:space="preserve">w zakresie prowadzonej przez niego działalności i je stosować z należytą starannością, w przedmiotowym przypadku stosować tak, aby </w:t>
      </w:r>
      <w:r w:rsidR="00A93E22" w:rsidRPr="00281D12">
        <w:rPr>
          <w:rFonts w:asciiTheme="minorHAnsi" w:hAnsiTheme="minorHAnsi" w:cstheme="minorHAnsi"/>
        </w:rPr>
        <w:t xml:space="preserve">w przypadku oferowania konsumentowi towarów objętych promocją, była </w:t>
      </w:r>
      <w:r w:rsidR="00C73D05" w:rsidRPr="00281D12">
        <w:rPr>
          <w:rFonts w:asciiTheme="minorHAnsi" w:hAnsiTheme="minorHAnsi" w:cstheme="minorHAnsi"/>
        </w:rPr>
        <w:br/>
      </w:r>
      <w:r w:rsidR="00A93E22" w:rsidRPr="00281D12">
        <w:rPr>
          <w:rFonts w:asciiTheme="minorHAnsi" w:hAnsiTheme="minorHAnsi" w:cstheme="minorHAnsi"/>
        </w:rPr>
        <w:t>to rzeczywi</w:t>
      </w:r>
      <w:r w:rsidR="00B705C0" w:rsidRPr="00281D12">
        <w:rPr>
          <w:rFonts w:asciiTheme="minorHAnsi" w:hAnsiTheme="minorHAnsi" w:cstheme="minorHAnsi"/>
        </w:rPr>
        <w:t>sta</w:t>
      </w:r>
      <w:r w:rsidR="00A93E22" w:rsidRPr="00281D12">
        <w:rPr>
          <w:rFonts w:asciiTheme="minorHAnsi" w:hAnsiTheme="minorHAnsi" w:cstheme="minorHAnsi"/>
        </w:rPr>
        <w:t xml:space="preserve"> promocja. </w:t>
      </w:r>
    </w:p>
    <w:p w14:paraId="16183745" w14:textId="27F3F2E1" w:rsidR="00E536A1" w:rsidRPr="00281D12" w:rsidRDefault="00E536A1" w:rsidP="00281D12">
      <w:pPr>
        <w:spacing w:before="120" w:line="360" w:lineRule="auto"/>
        <w:rPr>
          <w:rFonts w:asciiTheme="minorHAnsi" w:hAnsiTheme="minorHAnsi" w:cstheme="minorHAnsi"/>
        </w:rPr>
      </w:pPr>
      <w:r w:rsidRPr="00281D12">
        <w:rPr>
          <w:rFonts w:asciiTheme="minorHAnsi" w:hAnsiTheme="minorHAnsi" w:cstheme="minorHAnsi"/>
        </w:rPr>
        <w:t xml:space="preserve">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w:t>
      </w:r>
      <w:r w:rsidR="000A62C6" w:rsidRPr="00281D12">
        <w:rPr>
          <w:rFonts w:asciiTheme="minorHAnsi" w:hAnsiTheme="minorHAnsi" w:cstheme="minorHAnsi"/>
        </w:rPr>
        <w:br/>
      </w:r>
      <w:r w:rsidRPr="00281D12">
        <w:rPr>
          <w:rFonts w:asciiTheme="minorHAnsi" w:hAnsiTheme="minorHAnsi" w:cstheme="minorHAnsi"/>
        </w:rPr>
        <w:t xml:space="preserve">o których mowa w art. 4 ustawy o informowaniu o cenach towarów i usług, jak i dotychczasową działalność przedsiębiorcy oraz wielkość jego obrotów i przychodu (art. 6 ust. 3 tej ustawy).” </w:t>
      </w:r>
    </w:p>
    <w:p w14:paraId="4A5AC4C1" w14:textId="4660D34C" w:rsidR="00751DDB" w:rsidRPr="00281D12" w:rsidRDefault="00751DDB" w:rsidP="00281D12">
      <w:pPr>
        <w:spacing w:before="120" w:after="120" w:line="360" w:lineRule="auto"/>
        <w:rPr>
          <w:rFonts w:asciiTheme="minorHAnsi" w:hAnsiTheme="minorHAnsi" w:cstheme="minorHAnsi"/>
          <w:color w:val="000000"/>
        </w:rPr>
      </w:pPr>
      <w:r w:rsidRPr="00281D12">
        <w:rPr>
          <w:rFonts w:asciiTheme="minorHAnsi" w:hAnsiTheme="minorHAnsi" w:cstheme="minorHAnsi"/>
          <w:color w:val="000000"/>
        </w:rPr>
        <w:t>Zgodnie z art. 6 ust. 3 ww. ustawy przy ustalaniu wysokości kary pieniężnej, uwzględnia się stopień naruszenia obowiązków</w:t>
      </w:r>
      <w:r w:rsidR="00C43FCB" w:rsidRPr="00281D12">
        <w:rPr>
          <w:rFonts w:asciiTheme="minorHAnsi" w:hAnsiTheme="minorHAnsi" w:cstheme="minorHAnsi"/>
          <w:color w:val="000000"/>
        </w:rPr>
        <w:t>,</w:t>
      </w:r>
      <w:r w:rsidRPr="00281D12">
        <w:rPr>
          <w:rFonts w:asciiTheme="minorHAnsi" w:hAnsiTheme="minorHAnsi" w:cstheme="minorHAnsi"/>
          <w:color w:val="000000"/>
        </w:rPr>
        <w:t xml:space="preserve"> w tym charakter, wagę, skalę i czas trwania naruszenia, dotychczasową działalność przedsiębiorcy</w:t>
      </w:r>
      <w:r w:rsidR="00C43FCB" w:rsidRPr="00281D12">
        <w:rPr>
          <w:rFonts w:asciiTheme="minorHAnsi" w:hAnsiTheme="minorHAnsi" w:cstheme="minorHAnsi"/>
          <w:color w:val="000000"/>
        </w:rPr>
        <w:t>,</w:t>
      </w:r>
      <w:r w:rsidRPr="00281D12">
        <w:rPr>
          <w:rFonts w:asciiTheme="minorHAnsi" w:hAnsiTheme="minorHAnsi" w:cstheme="minorHAnsi"/>
          <w:color w:val="000000"/>
        </w:rPr>
        <w:t xml:space="preserve"> w tym podjęte przez niego działania w celu złagodzenia lub naprawienia szkody poniesionej przez konsumentów, uzyskane przez przedsiębiorcę korzyści majątkowe lub straty w związku z naruszeniem tych obowiązków, wielkość jego obrotów i </w:t>
      </w:r>
      <w:r w:rsidRPr="00281D12">
        <w:rPr>
          <w:rFonts w:asciiTheme="minorHAnsi" w:hAnsiTheme="minorHAnsi" w:cstheme="minorHAnsi"/>
          <w:color w:val="000000"/>
        </w:rPr>
        <w:lastRenderedPageBreak/>
        <w:t>przychodu a także sankcje nałożone na przedsiębiorcę za to samo naruszenie w innych państwach członkowskich Unii Europejskiej.</w:t>
      </w:r>
      <w:r w:rsidR="006E2939" w:rsidRPr="00281D12">
        <w:rPr>
          <w:rFonts w:asciiTheme="minorHAnsi" w:hAnsiTheme="minorHAnsi" w:cstheme="minorHAnsi"/>
          <w:color w:val="000000"/>
        </w:rPr>
        <w:t xml:space="preserve"> </w:t>
      </w:r>
    </w:p>
    <w:p w14:paraId="173AF7F8" w14:textId="13B6205D" w:rsidR="00751DDB" w:rsidRPr="00281D12" w:rsidRDefault="00751DDB" w:rsidP="00281D12">
      <w:pPr>
        <w:spacing w:line="360" w:lineRule="auto"/>
        <w:rPr>
          <w:rFonts w:asciiTheme="minorHAnsi" w:hAnsiTheme="minorHAnsi" w:cstheme="minorHAnsi"/>
          <w:color w:val="000000"/>
        </w:rPr>
      </w:pPr>
      <w:r w:rsidRPr="00281D12">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8A4AA4" w:rsidRPr="00281D12">
        <w:rPr>
          <w:rFonts w:asciiTheme="minorHAnsi" w:hAnsiTheme="minorHAnsi" w:cstheme="minorHAnsi"/>
          <w:color w:val="000000"/>
        </w:rPr>
        <w:t>.</w:t>
      </w:r>
    </w:p>
    <w:p w14:paraId="08F95B7A" w14:textId="10209DA5" w:rsidR="008A4AA4" w:rsidRPr="00281D12" w:rsidRDefault="008A4AA4" w:rsidP="00281D12">
      <w:pPr>
        <w:spacing w:line="360" w:lineRule="auto"/>
        <w:rPr>
          <w:rFonts w:asciiTheme="minorHAnsi" w:hAnsiTheme="minorHAnsi" w:cstheme="minorHAnsi"/>
        </w:rPr>
      </w:pPr>
      <w:r w:rsidRPr="00281D12">
        <w:rPr>
          <w:rFonts w:asciiTheme="minorHAnsi" w:hAnsiTheme="minorHAnsi" w:cstheme="minorHAnsi"/>
        </w:rPr>
        <w:t>Stopień naruszenia obowiązków (charakter, waga, skala, czas trwania naruszenia):</w:t>
      </w:r>
    </w:p>
    <w:p w14:paraId="4022DC78" w14:textId="45D63063" w:rsidR="001A191B" w:rsidRPr="00281D12" w:rsidRDefault="001A191B" w:rsidP="00281D12">
      <w:pPr>
        <w:spacing w:line="360" w:lineRule="auto"/>
        <w:rPr>
          <w:rFonts w:asciiTheme="minorHAnsi" w:eastAsia="Aptos" w:hAnsiTheme="minorHAnsi" w:cstheme="minorHAnsi"/>
          <w:lang w:eastAsia="en-US"/>
        </w:rPr>
      </w:pPr>
      <w:bookmarkStart w:id="5" w:name="_Hlk217042948"/>
      <w:bookmarkStart w:id="6" w:name="_Hlk208410827"/>
      <w:r w:rsidRPr="00281D12">
        <w:rPr>
          <w:rFonts w:asciiTheme="minorHAnsi" w:hAnsiTheme="minorHAnsi" w:cstheme="minorHAnsi"/>
        </w:rPr>
        <w:t xml:space="preserve">W  miejscu sprzedaży detalicznej na odległość tj. na stronie internetowej </w:t>
      </w:r>
      <w:hyperlink r:id="rId10" w:history="1">
        <w:r w:rsidRPr="00281D12">
          <w:rPr>
            <w:rFonts w:asciiTheme="minorHAnsi" w:hAnsiTheme="minorHAnsi" w:cstheme="minorHAnsi"/>
          </w:rPr>
          <w:t>https://termoplaza.pl/</w:t>
        </w:r>
      </w:hyperlink>
      <w:r w:rsidRPr="00281D12">
        <w:rPr>
          <w:rFonts w:asciiTheme="minorHAnsi" w:hAnsiTheme="minorHAnsi" w:cstheme="minorHAnsi"/>
        </w:rPr>
        <w:t xml:space="preserve"> przy 9 partiach towarów obok informacji o obniżonej cenie uwidoczniono informację o najniższej cenie towaru, która obowiązywała w okresie 30 dni przed wprowadzeniem obniżki, gdzie cena po obniżce była wyższa niż najniższa cena towaru, która obowiązywała w okresie 30 dni przed wprowadzeniem obniżki, co stanowi naruszenie art. 4 ust. 2 ustawy z dnia 9 maja 2014 r. o informowaniu o cenach towarów i usług. </w:t>
      </w:r>
      <w:r w:rsidRPr="00281D12">
        <w:rPr>
          <w:rFonts w:asciiTheme="minorHAnsi" w:eastAsia="Aptos" w:hAnsiTheme="minorHAnsi" w:cstheme="minorHAnsi"/>
          <w:lang w:eastAsia="en-US"/>
        </w:rPr>
        <w:t xml:space="preserve">Zakwestionowano 9 na 9 partii towarów sprawdzonych w toku kontroli, tym samym naruszenie dotyczyło </w:t>
      </w:r>
      <w:r w:rsidR="00A167F4" w:rsidRPr="00281D12">
        <w:rPr>
          <w:rFonts w:asciiTheme="minorHAnsi" w:eastAsia="Aptos" w:hAnsiTheme="minorHAnsi" w:cstheme="minorHAnsi"/>
          <w:lang w:eastAsia="en-US"/>
        </w:rPr>
        <w:br/>
      </w:r>
      <w:r w:rsidRPr="00281D12">
        <w:rPr>
          <w:rFonts w:asciiTheme="minorHAnsi" w:eastAsia="Aptos" w:hAnsiTheme="minorHAnsi" w:cstheme="minorHAnsi"/>
          <w:lang w:eastAsia="en-US"/>
        </w:rPr>
        <w:t xml:space="preserve">100 % partii towarów spośród sprawdzonych pod względem przestrzegania art. 4 ust. 2 ww. ustawy. Zgodnie </w:t>
      </w:r>
      <w:r w:rsidR="00C73D05" w:rsidRPr="00281D12">
        <w:rPr>
          <w:rFonts w:asciiTheme="minorHAnsi" w:eastAsia="Aptos" w:hAnsiTheme="minorHAnsi" w:cstheme="minorHAnsi"/>
          <w:lang w:eastAsia="en-US"/>
        </w:rPr>
        <w:br/>
      </w:r>
      <w:r w:rsidRPr="00281D12">
        <w:rPr>
          <w:rFonts w:asciiTheme="minorHAnsi" w:eastAsia="Aptos" w:hAnsiTheme="minorHAnsi" w:cstheme="minorHAnsi"/>
          <w:lang w:eastAsia="en-US"/>
        </w:rPr>
        <w:t>z pismem strony z 12.09.2025 r. oraz protokołem kontroli k</w:t>
      </w:r>
      <w:r w:rsidR="0006307E" w:rsidRPr="00281D12">
        <w:rPr>
          <w:rFonts w:asciiTheme="minorHAnsi" w:eastAsia="Aptos" w:hAnsiTheme="minorHAnsi" w:cstheme="minorHAnsi"/>
          <w:lang w:eastAsia="en-US"/>
        </w:rPr>
        <w:t>arta</w:t>
      </w:r>
      <w:r w:rsidRPr="00281D12">
        <w:rPr>
          <w:rFonts w:asciiTheme="minorHAnsi" w:eastAsia="Aptos" w:hAnsiTheme="minorHAnsi" w:cstheme="minorHAnsi"/>
          <w:lang w:eastAsia="en-US"/>
        </w:rPr>
        <w:t xml:space="preserve"> 2 cały asortyment w dniu kontroli obejmował ww. 9 produktów. Konsument wprowadzany został w błąd, co do istnienia promocji. Mając na uwadze powyższe, interes konsumenta został naruszony w istotnym stopniu. Naruszenie zostało stwierdzone 12.09.2025 r. </w:t>
      </w:r>
      <w:r w:rsidR="002323EE" w:rsidRPr="00281D12">
        <w:rPr>
          <w:rFonts w:asciiTheme="minorHAnsi" w:eastAsia="Aptos" w:hAnsiTheme="minorHAnsi" w:cstheme="minorHAnsi"/>
          <w:lang w:eastAsia="en-US"/>
        </w:rPr>
        <w:t>N</w:t>
      </w:r>
      <w:r w:rsidRPr="00281D12">
        <w:rPr>
          <w:rFonts w:asciiTheme="minorHAnsi" w:eastAsia="Aptos" w:hAnsiTheme="minorHAnsi" w:cstheme="minorHAnsi"/>
          <w:lang w:eastAsia="en-US"/>
        </w:rPr>
        <w:t xml:space="preserve">ieprawidłowości zostały naprawione w zakreślonym przez inspektorów terminie </w:t>
      </w:r>
      <w:r w:rsidR="0006307E" w:rsidRPr="00281D12">
        <w:rPr>
          <w:rFonts w:asciiTheme="minorHAnsi" w:eastAsia="Aptos" w:hAnsiTheme="minorHAnsi" w:cstheme="minorHAnsi"/>
          <w:lang w:eastAsia="en-US"/>
        </w:rPr>
        <w:t>(pismo</w:t>
      </w:r>
      <w:r w:rsidRPr="00281D12">
        <w:rPr>
          <w:rFonts w:asciiTheme="minorHAnsi" w:eastAsia="Aptos" w:hAnsiTheme="minorHAnsi" w:cstheme="minorHAnsi"/>
          <w:lang w:eastAsia="en-US"/>
        </w:rPr>
        <w:t xml:space="preserve"> strony z 03.10.2025 r.).</w:t>
      </w:r>
    </w:p>
    <w:bookmarkEnd w:id="5"/>
    <w:bookmarkEnd w:id="6"/>
    <w:p w14:paraId="6BDD73F4" w14:textId="480E0E3C" w:rsidR="001A181B" w:rsidRPr="00281D12" w:rsidRDefault="001A181B" w:rsidP="00281D12">
      <w:pPr>
        <w:spacing w:line="360" w:lineRule="auto"/>
        <w:rPr>
          <w:rFonts w:asciiTheme="minorHAnsi" w:hAnsiTheme="minorHAnsi" w:cstheme="minorHAnsi"/>
        </w:rPr>
      </w:pPr>
      <w:r w:rsidRPr="00281D12">
        <w:rPr>
          <w:rFonts w:asciiTheme="minorHAnsi" w:hAnsiTheme="minorHAnsi" w:cstheme="minorHAnsi"/>
        </w:rPr>
        <w:t>Dotychczasowa działalność podmiotu, w tym podjęte przez niego działania w celu złagodzenia</w:t>
      </w:r>
      <w:r w:rsidR="001E6486" w:rsidRPr="00281D12">
        <w:rPr>
          <w:rFonts w:asciiTheme="minorHAnsi" w:hAnsiTheme="minorHAnsi" w:cstheme="minorHAnsi"/>
        </w:rPr>
        <w:br/>
      </w:r>
      <w:r w:rsidRPr="00281D12">
        <w:rPr>
          <w:rFonts w:asciiTheme="minorHAnsi" w:hAnsiTheme="minorHAnsi" w:cstheme="minorHAnsi"/>
        </w:rPr>
        <w:t>lub naprawienia szkody poniesionej przez konsumentów, wcześniejsze naruszenia obowiązków, uzyskane przez przedsiębiorcę korzyści majątkowe lub straty w związku z naruszeniem tych obowiązków:</w:t>
      </w:r>
    </w:p>
    <w:p w14:paraId="77306A07" w14:textId="5565D7D5" w:rsidR="008565E4" w:rsidRPr="00281D12" w:rsidRDefault="00897CB2" w:rsidP="00281D12">
      <w:pPr>
        <w:tabs>
          <w:tab w:val="left" w:pos="0"/>
          <w:tab w:val="left" w:pos="3261"/>
        </w:tabs>
        <w:spacing w:line="360" w:lineRule="auto"/>
        <w:rPr>
          <w:rFonts w:asciiTheme="minorHAnsi" w:eastAsia="Aptos" w:hAnsiTheme="minorHAnsi" w:cstheme="minorHAnsi"/>
          <w:lang w:eastAsia="en-US"/>
        </w:rPr>
      </w:pPr>
      <w:bookmarkStart w:id="7" w:name="_Hlk217042610"/>
      <w:r w:rsidRPr="00281D12">
        <w:rPr>
          <w:rFonts w:asciiTheme="minorHAnsi" w:eastAsia="Aptos" w:hAnsiTheme="minorHAnsi" w:cstheme="minorHAnsi"/>
          <w:lang w:eastAsia="en-US"/>
        </w:rPr>
        <w:t xml:space="preserve">W oparciu o wpis do Krajowego Rejestru Sądowego ustalono, że przedsiębiorca został wpisany do KRS 09.10.2018 r. Mazowiecki Wojewódzki Inspektor Inspekcji Handlowej nie stwierdził wcześniejszego naruszenia przez przedsiębiorcę przepisów z zakresu obowiązku informowania o cenach, Strona przekazała informacje w zakresie uzyskanych korzyści majątkowych lub strat w związku z naruszeniem obowiązków, </w:t>
      </w:r>
      <w:r w:rsidR="00C73D05" w:rsidRPr="00281D12">
        <w:rPr>
          <w:rFonts w:asciiTheme="minorHAnsi" w:eastAsia="Aptos" w:hAnsiTheme="minorHAnsi" w:cstheme="minorHAnsi"/>
          <w:lang w:eastAsia="en-US"/>
        </w:rPr>
        <w:br/>
      </w:r>
      <w:r w:rsidRPr="00281D12">
        <w:rPr>
          <w:rFonts w:asciiTheme="minorHAnsi" w:eastAsia="Aptos" w:hAnsiTheme="minorHAnsi" w:cstheme="minorHAnsi"/>
          <w:lang w:eastAsia="en-US"/>
        </w:rPr>
        <w:t>o których mowa powyżej. S</w:t>
      </w:r>
      <w:r w:rsidR="008565E4" w:rsidRPr="00281D12">
        <w:rPr>
          <w:rFonts w:asciiTheme="minorHAnsi" w:hAnsiTheme="minorHAnsi" w:cstheme="minorHAnsi"/>
        </w:rPr>
        <w:t xml:space="preserve">trona przekazała informacje w zakresie uzyskanych korzyści majątkowych </w:t>
      </w:r>
      <w:r w:rsidR="00A167F4" w:rsidRPr="00281D12">
        <w:rPr>
          <w:rFonts w:asciiTheme="minorHAnsi" w:hAnsiTheme="minorHAnsi" w:cstheme="minorHAnsi"/>
        </w:rPr>
        <w:br/>
      </w:r>
      <w:r w:rsidR="008565E4" w:rsidRPr="00281D12">
        <w:rPr>
          <w:rFonts w:asciiTheme="minorHAnsi" w:hAnsiTheme="minorHAnsi" w:cstheme="minorHAnsi"/>
        </w:rPr>
        <w:t xml:space="preserve">lub strat w związku z naruszeniem obowiązków, o których mowa powyżej. </w:t>
      </w:r>
    </w:p>
    <w:bookmarkEnd w:id="7"/>
    <w:p w14:paraId="5118C4E0" w14:textId="77777777" w:rsidR="001A181B" w:rsidRPr="00281D12" w:rsidRDefault="001A181B" w:rsidP="00281D12">
      <w:pPr>
        <w:spacing w:line="360" w:lineRule="auto"/>
        <w:rPr>
          <w:rFonts w:asciiTheme="minorHAnsi" w:hAnsiTheme="minorHAnsi" w:cstheme="minorHAnsi"/>
        </w:rPr>
      </w:pPr>
      <w:r w:rsidRPr="00281D12">
        <w:rPr>
          <w:rFonts w:asciiTheme="minorHAnsi" w:hAnsiTheme="minorHAnsi" w:cstheme="minorHAnsi"/>
        </w:rPr>
        <w:t>Wielkość obrotów i przychodu:</w:t>
      </w:r>
    </w:p>
    <w:p w14:paraId="53862B51" w14:textId="5220C7AE" w:rsidR="00953BD3" w:rsidRPr="00281D12" w:rsidRDefault="00953BD3" w:rsidP="00281D12">
      <w:pPr>
        <w:spacing w:line="360" w:lineRule="auto"/>
        <w:rPr>
          <w:rFonts w:asciiTheme="minorHAnsi" w:hAnsiTheme="minorHAnsi" w:cstheme="minorHAnsi"/>
        </w:rPr>
      </w:pPr>
      <w:r w:rsidRPr="00281D12">
        <w:rPr>
          <w:rFonts w:asciiTheme="minorHAnsi" w:hAnsiTheme="minorHAnsi" w:cstheme="minorHAnsi"/>
        </w:rPr>
        <w:t>Strona przekazała informacj</w:t>
      </w:r>
      <w:r w:rsidR="00897CB2" w:rsidRPr="00281D12">
        <w:rPr>
          <w:rFonts w:asciiTheme="minorHAnsi" w:hAnsiTheme="minorHAnsi" w:cstheme="minorHAnsi"/>
        </w:rPr>
        <w:t>ę</w:t>
      </w:r>
      <w:r w:rsidRPr="00281D12">
        <w:rPr>
          <w:rFonts w:asciiTheme="minorHAnsi" w:hAnsiTheme="minorHAnsi" w:cstheme="minorHAnsi"/>
        </w:rPr>
        <w:t xml:space="preserve"> o wielkości obrotu </w:t>
      </w:r>
      <w:r w:rsidR="00C55857" w:rsidRPr="00281D12">
        <w:rPr>
          <w:rFonts w:asciiTheme="minorHAnsi" w:hAnsiTheme="minorHAnsi" w:cstheme="minorHAnsi"/>
        </w:rPr>
        <w:t xml:space="preserve">i przychodu </w:t>
      </w:r>
      <w:r w:rsidR="00A167F4" w:rsidRPr="00281D12">
        <w:rPr>
          <w:rFonts w:asciiTheme="minorHAnsi" w:hAnsiTheme="minorHAnsi" w:cstheme="minorHAnsi"/>
        </w:rPr>
        <w:t>w</w:t>
      </w:r>
      <w:r w:rsidRPr="00281D12">
        <w:rPr>
          <w:rFonts w:asciiTheme="minorHAnsi" w:hAnsiTheme="minorHAnsi" w:cstheme="minorHAnsi"/>
        </w:rPr>
        <w:t xml:space="preserve"> 202</w:t>
      </w:r>
      <w:r w:rsidR="00897CB2" w:rsidRPr="00281D12">
        <w:rPr>
          <w:rFonts w:asciiTheme="minorHAnsi" w:hAnsiTheme="minorHAnsi" w:cstheme="minorHAnsi"/>
        </w:rPr>
        <w:t>5</w:t>
      </w:r>
      <w:r w:rsidRPr="00281D12">
        <w:rPr>
          <w:rFonts w:asciiTheme="minorHAnsi" w:hAnsiTheme="minorHAnsi" w:cstheme="minorHAnsi"/>
        </w:rPr>
        <w:t xml:space="preserve"> rok</w:t>
      </w:r>
      <w:r w:rsidR="00A167F4" w:rsidRPr="00281D12">
        <w:rPr>
          <w:rFonts w:asciiTheme="minorHAnsi" w:hAnsiTheme="minorHAnsi" w:cstheme="minorHAnsi"/>
        </w:rPr>
        <w:t>u</w:t>
      </w:r>
      <w:r w:rsidR="001F3941" w:rsidRPr="00281D12">
        <w:rPr>
          <w:rFonts w:asciiTheme="minorHAnsi" w:hAnsiTheme="minorHAnsi" w:cstheme="minorHAnsi"/>
        </w:rPr>
        <w:t>, którą uwzględn</w:t>
      </w:r>
      <w:r w:rsidR="00897CB2" w:rsidRPr="00281D12">
        <w:rPr>
          <w:rFonts w:asciiTheme="minorHAnsi" w:hAnsiTheme="minorHAnsi" w:cstheme="minorHAnsi"/>
        </w:rPr>
        <w:t>i</w:t>
      </w:r>
      <w:r w:rsidR="001F3941" w:rsidRPr="00281D12">
        <w:rPr>
          <w:rFonts w:asciiTheme="minorHAnsi" w:hAnsiTheme="minorHAnsi" w:cstheme="minorHAnsi"/>
        </w:rPr>
        <w:t>ono</w:t>
      </w:r>
      <w:r w:rsidRPr="00281D12">
        <w:rPr>
          <w:rFonts w:asciiTheme="minorHAnsi" w:hAnsiTheme="minorHAnsi" w:cstheme="minorHAnsi"/>
        </w:rPr>
        <w:t xml:space="preserve">. </w:t>
      </w:r>
    </w:p>
    <w:p w14:paraId="299D3DCD" w14:textId="0047FFF4" w:rsidR="00751DDB" w:rsidRPr="00281D12" w:rsidRDefault="00751DDB" w:rsidP="00281D12">
      <w:pPr>
        <w:spacing w:line="360" w:lineRule="auto"/>
        <w:rPr>
          <w:rFonts w:asciiTheme="minorHAnsi" w:hAnsiTheme="minorHAnsi" w:cstheme="minorHAnsi"/>
          <w:color w:val="000000"/>
        </w:rPr>
      </w:pPr>
      <w:r w:rsidRPr="00281D12">
        <w:rPr>
          <w:rFonts w:asciiTheme="minorHAnsi" w:hAnsiTheme="minorHAnsi" w:cstheme="minorHAnsi"/>
          <w:color w:val="000000"/>
        </w:rPr>
        <w:t>Sankcje nałożone na przedsiębiorcę za to samo naruszenie w innych państwach członkowskich UE:</w:t>
      </w:r>
    </w:p>
    <w:p w14:paraId="581D4F18" w14:textId="26F3E27A" w:rsidR="00E20E00" w:rsidRPr="00281D12" w:rsidRDefault="00E20E00" w:rsidP="00281D12">
      <w:pPr>
        <w:spacing w:after="120" w:line="360" w:lineRule="auto"/>
        <w:rPr>
          <w:rFonts w:asciiTheme="minorHAnsi" w:hAnsiTheme="minorHAnsi" w:cstheme="minorHAnsi"/>
          <w:color w:val="000000"/>
        </w:rPr>
      </w:pPr>
      <w:r w:rsidRPr="00281D12">
        <w:rPr>
          <w:rFonts w:asciiTheme="minorHAnsi" w:hAnsiTheme="minorHAnsi" w:cstheme="minorHAnsi"/>
          <w:color w:val="000000"/>
        </w:rPr>
        <w:lastRenderedPageBreak/>
        <w:t xml:space="preserve">Powyższa przesłanka nie ma zastosowania, ponieważ kontrola przeprowadzona przez Inspekcję Handlową </w:t>
      </w:r>
      <w:r w:rsidRPr="00281D12">
        <w:rPr>
          <w:rFonts w:asciiTheme="minorHAnsi" w:hAnsiTheme="minorHAnsi" w:cstheme="minorHAnsi"/>
          <w:color w:val="000000"/>
        </w:rPr>
        <w:br/>
        <w:t xml:space="preserve">nie jest kontrolą przeprowadzoną w sprawach transgranicznych, tj. działalności gospodarczej </w:t>
      </w:r>
      <w:r w:rsidR="003B50F8" w:rsidRPr="00281D12">
        <w:rPr>
          <w:rFonts w:asciiTheme="minorHAnsi" w:hAnsiTheme="minorHAnsi" w:cstheme="minorHAnsi"/>
          <w:color w:val="000000"/>
        </w:rPr>
        <w:br/>
      </w:r>
      <w:r w:rsidRPr="00281D12">
        <w:rPr>
          <w:rFonts w:asciiTheme="minorHAnsi" w:hAnsiTheme="minorHAnsi" w:cstheme="minorHAnsi"/>
          <w:color w:val="000000"/>
        </w:rPr>
        <w:t xml:space="preserve">o transgranicznym charakterze prowadzonej przez przedsiębiorcę. </w:t>
      </w:r>
    </w:p>
    <w:p w14:paraId="5EB87F79" w14:textId="044B4A3C" w:rsidR="00394929" w:rsidRPr="00281D12" w:rsidRDefault="00E20E00" w:rsidP="00281D12">
      <w:pPr>
        <w:spacing w:before="120" w:line="360" w:lineRule="auto"/>
        <w:rPr>
          <w:rFonts w:asciiTheme="minorHAnsi" w:hAnsiTheme="minorHAnsi" w:cstheme="minorHAnsi"/>
        </w:rPr>
      </w:pPr>
      <w:r w:rsidRPr="00281D12">
        <w:rPr>
          <w:rFonts w:asciiTheme="minorHAnsi" w:hAnsiTheme="minorHAnsi" w:cstheme="minorHAnsi"/>
          <w:color w:val="000000" w:themeColor="text1"/>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281D12">
        <w:rPr>
          <w:rFonts w:asciiTheme="minorHAnsi" w:hAnsiTheme="minorHAnsi" w:cstheme="minorHAnsi"/>
          <w:color w:val="000000" w:themeColor="text1"/>
        </w:rPr>
        <w:t>Knysiak-Sudyka</w:t>
      </w:r>
      <w:proofErr w:type="spellEnd"/>
      <w:r w:rsidRPr="00281D12">
        <w:rPr>
          <w:rFonts w:asciiTheme="minorHAnsi" w:hAnsiTheme="minorHAnsi" w:cstheme="minorHAnsi"/>
          <w:color w:val="000000" w:themeColor="text1"/>
        </w:rPr>
        <w:t xml:space="preserve">, Warszawa 2019). </w:t>
      </w:r>
      <w:r w:rsidR="00B30916" w:rsidRPr="00281D12">
        <w:rPr>
          <w:rFonts w:asciiTheme="minorHAnsi" w:hAnsiTheme="minorHAnsi" w:cstheme="minorHAnsi"/>
          <w:color w:val="000000" w:themeColor="text1"/>
        </w:rPr>
        <w:t xml:space="preserve">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w:t>
      </w:r>
      <w:r w:rsidR="00C73D05" w:rsidRPr="00281D12">
        <w:rPr>
          <w:rFonts w:asciiTheme="minorHAnsi" w:hAnsiTheme="minorHAnsi" w:cstheme="minorHAnsi"/>
          <w:color w:val="000000" w:themeColor="text1"/>
        </w:rPr>
        <w:br/>
      </w:r>
      <w:r w:rsidR="00B30916" w:rsidRPr="00281D12">
        <w:rPr>
          <w:rFonts w:asciiTheme="minorHAnsi" w:hAnsiTheme="minorHAnsi" w:cstheme="minorHAnsi"/>
          <w:color w:val="000000" w:themeColor="text1"/>
        </w:rPr>
        <w:t>pkt 2 kpa, gdyż za to samo zachowanie na stronę nie została uprzednio nałożona sankcja przez inny uprawniony organ administracji publicznej. Nie jest również możliwe zastosowanie odstąpienia od wymierzenia</w:t>
      </w:r>
      <w:r w:rsidR="00D55CD6" w:rsidRPr="00281D12">
        <w:rPr>
          <w:rFonts w:asciiTheme="minorHAnsi" w:hAnsiTheme="minorHAnsi" w:cstheme="minorHAnsi"/>
          <w:color w:val="000000" w:themeColor="text1"/>
        </w:rPr>
        <w:t xml:space="preserve"> </w:t>
      </w:r>
      <w:r w:rsidR="00B30916" w:rsidRPr="00281D12">
        <w:rPr>
          <w:rFonts w:asciiTheme="minorHAnsi" w:hAnsiTheme="minorHAnsi" w:cstheme="minorHAnsi"/>
          <w:color w:val="000000" w:themeColor="text1"/>
        </w:rPr>
        <w:t xml:space="preserve">kary pieniężnej na podstawie art. 189f § 2 </w:t>
      </w:r>
      <w:r w:rsidR="005B7C4F" w:rsidRPr="00281D12">
        <w:rPr>
          <w:rFonts w:asciiTheme="minorHAnsi" w:hAnsiTheme="minorHAnsi" w:cstheme="minorHAnsi"/>
          <w:color w:val="000000" w:themeColor="text1"/>
        </w:rPr>
        <w:t>k</w:t>
      </w:r>
      <w:r w:rsidR="00B30916" w:rsidRPr="00281D12">
        <w:rPr>
          <w:rFonts w:asciiTheme="minorHAnsi" w:hAnsiTheme="minorHAnsi" w:cstheme="minorHAnsi"/>
          <w:color w:val="000000" w:themeColor="text1"/>
        </w:rPr>
        <w:t>pa, który stanowi, że w przypadkach innych niż wymienione</w:t>
      </w:r>
      <w:r w:rsidR="00D55CD6" w:rsidRPr="00281D12">
        <w:rPr>
          <w:rFonts w:asciiTheme="minorHAnsi" w:hAnsiTheme="minorHAnsi" w:cstheme="minorHAnsi"/>
          <w:color w:val="000000" w:themeColor="text1"/>
        </w:rPr>
        <w:t xml:space="preserve"> </w:t>
      </w:r>
      <w:r w:rsidR="00C73D05" w:rsidRPr="00281D12">
        <w:rPr>
          <w:rFonts w:asciiTheme="minorHAnsi" w:hAnsiTheme="minorHAnsi" w:cstheme="minorHAnsi"/>
          <w:color w:val="000000" w:themeColor="text1"/>
        </w:rPr>
        <w:br/>
      </w:r>
      <w:r w:rsidR="00B30916" w:rsidRPr="00281D12">
        <w:rPr>
          <w:rFonts w:asciiTheme="minorHAnsi" w:hAnsiTheme="minorHAnsi" w:cstheme="minorHAnsi"/>
          <w:color w:val="000000" w:themeColor="text1"/>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D42160" w:rsidRPr="00281D12">
        <w:rPr>
          <w:rFonts w:asciiTheme="minorHAnsi" w:hAnsiTheme="minorHAnsi" w:cstheme="minorHAnsi"/>
          <w:color w:val="000000" w:themeColor="text1"/>
        </w:rPr>
        <w:br/>
      </w:r>
      <w:r w:rsidR="00B30916" w:rsidRPr="00281D12">
        <w:rPr>
          <w:rFonts w:asciiTheme="minorHAnsi" w:hAnsiTheme="minorHAnsi" w:cstheme="minorHAnsi"/>
          <w:color w:val="000000" w:themeColor="text1"/>
        </w:rPr>
        <w:t xml:space="preserve">o stwierdzonym naruszeniu prawa, określając termin i sposób powiadomienia. </w:t>
      </w:r>
      <w:r w:rsidRPr="00281D12">
        <w:rPr>
          <w:rFonts w:asciiTheme="minorHAnsi" w:hAnsiTheme="minorHAnsi" w:cstheme="minorHAnsi"/>
          <w:color w:val="000000" w:themeColor="text1"/>
        </w:rPr>
        <w:t>Zgodnie z art. 189f § 3 kpa, organ administracji publicznej</w:t>
      </w:r>
      <w:r w:rsidR="00D55CD6" w:rsidRPr="00281D12">
        <w:rPr>
          <w:rFonts w:asciiTheme="minorHAnsi" w:hAnsiTheme="minorHAnsi" w:cstheme="minorHAnsi"/>
          <w:color w:val="000000" w:themeColor="text1"/>
        </w:rPr>
        <w:t xml:space="preserve"> </w:t>
      </w:r>
      <w:r w:rsidRPr="00281D12">
        <w:rPr>
          <w:rFonts w:asciiTheme="minorHAnsi" w:hAnsiTheme="minorHAnsi" w:cstheme="minorHAnsi"/>
          <w:color w:val="000000" w:themeColor="text1"/>
        </w:rPr>
        <w:t>w przypadkach,</w:t>
      </w:r>
      <w:r w:rsidR="00936321" w:rsidRPr="00281D12">
        <w:rPr>
          <w:rFonts w:asciiTheme="minorHAnsi" w:hAnsiTheme="minorHAnsi" w:cstheme="minorHAnsi"/>
          <w:color w:val="000000" w:themeColor="text1"/>
        </w:rPr>
        <w:t xml:space="preserve"> </w:t>
      </w:r>
      <w:r w:rsidRPr="00281D12">
        <w:rPr>
          <w:rFonts w:asciiTheme="minorHAnsi" w:hAnsiTheme="minorHAnsi" w:cstheme="minorHAnsi"/>
          <w:color w:val="000000" w:themeColor="text1"/>
        </w:rPr>
        <w:t>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w:t>
      </w:r>
      <w:r w:rsidR="00D55CD6" w:rsidRPr="00281D12">
        <w:rPr>
          <w:rFonts w:asciiTheme="minorHAnsi" w:hAnsiTheme="minorHAnsi" w:cstheme="minorHAnsi"/>
          <w:color w:val="000000" w:themeColor="text1"/>
        </w:rPr>
        <w:t xml:space="preserve"> </w:t>
      </w:r>
      <w:r w:rsidRPr="00281D12">
        <w:rPr>
          <w:rFonts w:asciiTheme="minorHAnsi" w:hAnsiTheme="minorHAnsi" w:cstheme="minorHAnsi"/>
          <w:color w:val="000000" w:themeColor="text1"/>
        </w:rPr>
        <w:t>z prawem, naruszonego przez zachowanie stanowiące podstawę odpowiedzialności administracyjnej. Wskazać</w:t>
      </w:r>
      <w:r w:rsidR="00D55CD6" w:rsidRPr="00281D12">
        <w:rPr>
          <w:rFonts w:asciiTheme="minorHAnsi" w:hAnsiTheme="minorHAnsi" w:cstheme="minorHAnsi"/>
          <w:color w:val="000000" w:themeColor="text1"/>
        </w:rPr>
        <w:t xml:space="preserve"> </w:t>
      </w:r>
      <w:r w:rsidRPr="00281D12">
        <w:rPr>
          <w:rFonts w:asciiTheme="minorHAnsi" w:hAnsiTheme="minorHAnsi" w:cstheme="minorHAnsi"/>
          <w:color w:val="000000" w:themeColor="text1"/>
        </w:rPr>
        <w:t xml:space="preserve">przy tym należy, że usunięcie naruszenia prawa nie jest tożsame z zaprzestaniem naruszania. Aby usunąć naruszenie prawa nie wystarczy przerwać naruszania przepisów prawa, lecz należy usunąć skutki naruszenia prawa (por. uzasadnienie wyroku WSA w Warszawie </w:t>
      </w:r>
      <w:r w:rsidR="00C73D05" w:rsidRPr="00281D12">
        <w:rPr>
          <w:rFonts w:asciiTheme="minorHAnsi" w:hAnsiTheme="minorHAnsi" w:cstheme="minorHAnsi"/>
          <w:color w:val="000000" w:themeColor="text1"/>
        </w:rPr>
        <w:br/>
      </w:r>
      <w:r w:rsidRPr="00281D12">
        <w:rPr>
          <w:rFonts w:asciiTheme="minorHAnsi" w:hAnsiTheme="minorHAnsi" w:cstheme="minorHAnsi"/>
          <w:color w:val="000000" w:themeColor="text1"/>
        </w:rPr>
        <w:t>z dnia 25.07.2019 r., sygn. akt VI SA/</w:t>
      </w:r>
      <w:proofErr w:type="spellStart"/>
      <w:r w:rsidRPr="00281D12">
        <w:rPr>
          <w:rFonts w:asciiTheme="minorHAnsi" w:hAnsiTheme="minorHAnsi" w:cstheme="minorHAnsi"/>
          <w:color w:val="000000" w:themeColor="text1"/>
        </w:rPr>
        <w:t>Wa</w:t>
      </w:r>
      <w:proofErr w:type="spellEnd"/>
      <w:r w:rsidRPr="00281D12">
        <w:rPr>
          <w:rFonts w:asciiTheme="minorHAnsi" w:hAnsiTheme="minorHAnsi" w:cstheme="minorHAnsi"/>
          <w:color w:val="000000" w:themeColor="text1"/>
        </w:rPr>
        <w:t xml:space="preserve"> 991/19).</w:t>
      </w:r>
      <w:r w:rsidR="00D55CD6" w:rsidRPr="00281D12">
        <w:rPr>
          <w:rFonts w:asciiTheme="minorHAnsi" w:hAnsiTheme="minorHAnsi" w:cstheme="minorHAnsi"/>
          <w:color w:val="000000" w:themeColor="text1"/>
        </w:rPr>
        <w:t xml:space="preserve"> </w:t>
      </w:r>
      <w:r w:rsidR="005B7C4F" w:rsidRPr="00281D12">
        <w:rPr>
          <w:rFonts w:asciiTheme="minorHAnsi" w:hAnsiTheme="minorHAnsi" w:cstheme="minorHAnsi"/>
        </w:rPr>
        <w:t>W związku z powyższym</w:t>
      </w:r>
      <w:r w:rsidR="008565E4" w:rsidRPr="00281D12">
        <w:rPr>
          <w:rFonts w:asciiTheme="minorHAnsi" w:hAnsiTheme="minorHAnsi" w:cstheme="minorHAnsi"/>
        </w:rPr>
        <w:t xml:space="preserve"> oraz z uwagi na fakt, </w:t>
      </w:r>
      <w:r w:rsidR="0023019C" w:rsidRPr="00281D12">
        <w:rPr>
          <w:rFonts w:asciiTheme="minorHAnsi" w:hAnsiTheme="minorHAnsi" w:cstheme="minorHAnsi"/>
        </w:rPr>
        <w:br/>
      </w:r>
      <w:r w:rsidR="008565E4" w:rsidRPr="00281D12">
        <w:rPr>
          <w:rFonts w:asciiTheme="minorHAnsi" w:hAnsiTheme="minorHAnsi" w:cstheme="minorHAnsi"/>
        </w:rPr>
        <w:t xml:space="preserve">że w przedmiotowej sprawie waga naruszenia prawa nie była znikoma, z powodu istotnego naruszenia interesu konsumentów </w:t>
      </w:r>
      <w:r w:rsidR="005B7C4F" w:rsidRPr="00281D12">
        <w:rPr>
          <w:rFonts w:asciiTheme="minorHAnsi" w:hAnsiTheme="minorHAnsi" w:cstheme="minorHAnsi"/>
        </w:rPr>
        <w:t>w ocenie organu nie ma podstaw do odstąpienia od nałożenia administracyjnej kary pieniężnej.</w:t>
      </w:r>
    </w:p>
    <w:p w14:paraId="19607FE8" w14:textId="62E1D9DF" w:rsidR="00394929" w:rsidRPr="00281D12" w:rsidRDefault="00394929" w:rsidP="00281D12">
      <w:pPr>
        <w:spacing w:line="360" w:lineRule="auto"/>
        <w:rPr>
          <w:rFonts w:asciiTheme="minorHAnsi" w:hAnsiTheme="minorHAnsi" w:cstheme="minorHAnsi"/>
        </w:rPr>
      </w:pPr>
      <w:r w:rsidRPr="00281D12">
        <w:rPr>
          <w:rFonts w:asciiTheme="minorHAnsi" w:hAnsiTheme="minorHAnsi" w:cstheme="minorHAnsi"/>
        </w:rPr>
        <w:lastRenderedPageBreak/>
        <w:t>W przedmiotowej sprawie, przedsiębiorca w ocenie organu zaprzestał naruszenia, jednak nie usunął skutków naruszenia prawa, albowiem zaistniałe naruszenie prawa, stwierdzone w dniu kontroli nieodwracalnie pozbawiło pewną grupę konsumentów prawa do uzyskania przysługujących im istotnych informacji</w:t>
      </w:r>
      <w:r w:rsidR="009C2C99" w:rsidRPr="00281D12">
        <w:rPr>
          <w:rFonts w:asciiTheme="minorHAnsi" w:hAnsiTheme="minorHAnsi" w:cstheme="minorHAnsi"/>
        </w:rPr>
        <w:t>.</w:t>
      </w:r>
    </w:p>
    <w:p w14:paraId="3147524D" w14:textId="77777777" w:rsidR="001E780B" w:rsidRPr="00281D12" w:rsidRDefault="001E780B" w:rsidP="00281D12">
      <w:pPr>
        <w:tabs>
          <w:tab w:val="left" w:pos="0"/>
          <w:tab w:val="left" w:pos="462"/>
        </w:tabs>
        <w:spacing w:before="120" w:line="360" w:lineRule="auto"/>
        <w:rPr>
          <w:rFonts w:asciiTheme="minorHAnsi" w:eastAsiaTheme="minorHAnsi" w:hAnsiTheme="minorHAnsi" w:cstheme="minorHAnsi"/>
          <w:lang w:eastAsia="en-US"/>
        </w:rPr>
      </w:pPr>
      <w:r w:rsidRPr="00281D12">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09BBF447" w14:textId="41E0A936" w:rsidR="00751DDB" w:rsidRPr="00281D12" w:rsidRDefault="00D866D8" w:rsidP="00281D12">
      <w:pPr>
        <w:spacing w:before="120" w:after="120" w:line="360" w:lineRule="auto"/>
        <w:rPr>
          <w:rFonts w:asciiTheme="minorHAnsi" w:hAnsiTheme="minorHAnsi" w:cstheme="minorHAnsi"/>
          <w:color w:val="000000"/>
        </w:rPr>
      </w:pPr>
      <w:r w:rsidRPr="00281D12">
        <w:rPr>
          <w:rFonts w:asciiTheme="minorHAnsi" w:hAnsiTheme="minorHAnsi" w:cstheme="minorHAnsi"/>
          <w:color w:val="000000"/>
        </w:rPr>
        <w:t>Mając na uwadze ww. przesłanki, Mazowiecki Wojewódzki Inspektor Inspekcji Handlowej uznał,</w:t>
      </w:r>
      <w:r w:rsidR="00D42160" w:rsidRPr="00281D12">
        <w:rPr>
          <w:rFonts w:asciiTheme="minorHAnsi" w:hAnsiTheme="minorHAnsi" w:cstheme="minorHAnsi"/>
          <w:color w:val="000000"/>
        </w:rPr>
        <w:br/>
      </w:r>
      <w:r w:rsidRPr="00281D12">
        <w:rPr>
          <w:rFonts w:asciiTheme="minorHAnsi" w:hAnsiTheme="minorHAnsi" w:cstheme="minorHAnsi"/>
          <w:color w:val="000000"/>
        </w:rPr>
        <w:t>ż</w:t>
      </w:r>
      <w:r w:rsidR="00394929" w:rsidRPr="00281D12">
        <w:rPr>
          <w:rFonts w:asciiTheme="minorHAnsi" w:hAnsiTheme="minorHAnsi" w:cstheme="minorHAnsi"/>
          <w:color w:val="000000"/>
        </w:rPr>
        <w:t>e</w:t>
      </w:r>
      <w:r w:rsidRPr="00281D12">
        <w:rPr>
          <w:rFonts w:asciiTheme="minorHAnsi" w:hAnsiTheme="minorHAnsi" w:cstheme="minorHAnsi"/>
          <w:color w:val="000000"/>
        </w:rPr>
        <w:t xml:space="preserve"> przedsiębiorcy</w:t>
      </w:r>
      <w:r w:rsidR="00F70123" w:rsidRPr="00281D12">
        <w:rPr>
          <w:rFonts w:asciiTheme="minorHAnsi" w:hAnsiTheme="minorHAnsi" w:cstheme="minorHAnsi"/>
          <w:color w:val="000000"/>
        </w:rPr>
        <w:t>:</w:t>
      </w:r>
      <w:r w:rsidRPr="00281D12">
        <w:rPr>
          <w:rFonts w:asciiTheme="minorHAnsi" w:hAnsiTheme="minorHAnsi" w:cstheme="minorHAnsi"/>
          <w:color w:val="000000"/>
        </w:rPr>
        <w:t xml:space="preserve"> </w:t>
      </w:r>
      <w:r w:rsidR="001A285B" w:rsidRPr="00281D12">
        <w:rPr>
          <w:rFonts w:asciiTheme="minorHAnsi" w:hAnsiTheme="minorHAnsi" w:cstheme="minorHAnsi"/>
          <w:color w:val="000000"/>
        </w:rPr>
        <w:t xml:space="preserve">TERMOPLAZA </w:t>
      </w:r>
      <w:r w:rsidR="008565E4" w:rsidRPr="00281D12">
        <w:rPr>
          <w:rFonts w:asciiTheme="minorHAnsi" w:hAnsiTheme="minorHAnsi" w:cstheme="minorHAnsi"/>
          <w:color w:val="000000"/>
        </w:rPr>
        <w:t xml:space="preserve">SPÓŁKA Z OGRANICZONĄ ODPOWIEDZIALNOŚCIĄ </w:t>
      </w:r>
      <w:r w:rsidR="00F70FA9" w:rsidRPr="00281D12">
        <w:rPr>
          <w:rFonts w:asciiTheme="minorHAnsi" w:hAnsiTheme="minorHAnsi" w:cstheme="minorHAnsi"/>
          <w:color w:val="000000"/>
        </w:rPr>
        <w:br/>
      </w:r>
      <w:r w:rsidR="008565E4" w:rsidRPr="00281D12">
        <w:rPr>
          <w:rFonts w:asciiTheme="minorHAnsi" w:hAnsiTheme="minorHAnsi" w:cstheme="minorHAnsi"/>
          <w:color w:val="000000"/>
        </w:rPr>
        <w:t>z siedzibą w Warszawie</w:t>
      </w:r>
      <w:r w:rsidRPr="00281D12">
        <w:rPr>
          <w:rFonts w:asciiTheme="minorHAnsi" w:hAnsiTheme="minorHAnsi" w:cstheme="minorHAnsi"/>
          <w:color w:val="000000"/>
        </w:rPr>
        <w:t>,</w:t>
      </w:r>
      <w:r w:rsidR="008565E4" w:rsidRPr="00281D12">
        <w:rPr>
          <w:rFonts w:asciiTheme="minorHAnsi" w:hAnsiTheme="minorHAnsi" w:cstheme="minorHAnsi"/>
          <w:color w:val="000000"/>
        </w:rPr>
        <w:t xml:space="preserve"> </w:t>
      </w:r>
      <w:r w:rsidRPr="00281D12">
        <w:rPr>
          <w:rFonts w:asciiTheme="minorHAnsi" w:hAnsiTheme="minorHAnsi" w:cstheme="minorHAnsi"/>
          <w:color w:val="000000"/>
        </w:rPr>
        <w:t xml:space="preserve">za naruszenie obowiązku wynikającego z art. 4 ust. </w:t>
      </w:r>
      <w:r w:rsidR="001F3941" w:rsidRPr="00281D12">
        <w:rPr>
          <w:rFonts w:asciiTheme="minorHAnsi" w:hAnsiTheme="minorHAnsi" w:cstheme="minorHAnsi"/>
          <w:color w:val="000000"/>
        </w:rPr>
        <w:t>2</w:t>
      </w:r>
      <w:r w:rsidRPr="00281D12">
        <w:rPr>
          <w:rFonts w:asciiTheme="minorHAnsi" w:hAnsiTheme="minorHAnsi" w:cstheme="minorHAnsi"/>
          <w:color w:val="000000"/>
        </w:rPr>
        <w:t xml:space="preserve"> ustawy o informowaniu </w:t>
      </w:r>
      <w:r w:rsidR="00F70FA9" w:rsidRPr="00281D12">
        <w:rPr>
          <w:rFonts w:asciiTheme="minorHAnsi" w:hAnsiTheme="minorHAnsi" w:cstheme="minorHAnsi"/>
          <w:color w:val="000000"/>
        </w:rPr>
        <w:br/>
      </w:r>
      <w:r w:rsidRPr="00281D12">
        <w:rPr>
          <w:rFonts w:asciiTheme="minorHAnsi" w:hAnsiTheme="minorHAnsi" w:cstheme="minorHAnsi"/>
          <w:color w:val="000000"/>
        </w:rPr>
        <w:t xml:space="preserve">o cenach towarów i usług, należy wymierzyć karę pieniężną przewidzianą w art. 6 ust. </w:t>
      </w:r>
      <w:r w:rsidR="001E780B" w:rsidRPr="00281D12">
        <w:rPr>
          <w:rFonts w:asciiTheme="minorHAnsi" w:hAnsiTheme="minorHAnsi" w:cstheme="minorHAnsi"/>
          <w:color w:val="000000"/>
        </w:rPr>
        <w:t>1</w:t>
      </w:r>
      <w:r w:rsidRPr="00281D12">
        <w:rPr>
          <w:rFonts w:asciiTheme="minorHAnsi" w:hAnsiTheme="minorHAnsi" w:cstheme="minorHAnsi"/>
          <w:color w:val="000000"/>
        </w:rPr>
        <w:t xml:space="preserve"> ww. ustawy </w:t>
      </w:r>
      <w:r w:rsidR="00F70FA9" w:rsidRPr="00281D12">
        <w:rPr>
          <w:rFonts w:asciiTheme="minorHAnsi" w:hAnsiTheme="minorHAnsi" w:cstheme="minorHAnsi"/>
          <w:color w:val="000000"/>
        </w:rPr>
        <w:br/>
      </w:r>
      <w:r w:rsidRPr="00281D12">
        <w:rPr>
          <w:rFonts w:asciiTheme="minorHAnsi" w:hAnsiTheme="minorHAnsi" w:cstheme="minorHAnsi"/>
          <w:color w:val="000000"/>
        </w:rPr>
        <w:t xml:space="preserve">w wysokości </w:t>
      </w:r>
      <w:r w:rsidR="004646E9" w:rsidRPr="00281D12">
        <w:rPr>
          <w:rFonts w:asciiTheme="minorHAnsi" w:hAnsiTheme="minorHAnsi" w:cstheme="minorHAnsi"/>
          <w:color w:val="000000"/>
        </w:rPr>
        <w:t>20</w:t>
      </w:r>
      <w:r w:rsidR="008565E4" w:rsidRPr="00281D12">
        <w:rPr>
          <w:rFonts w:asciiTheme="minorHAnsi" w:hAnsiTheme="minorHAnsi" w:cstheme="minorHAnsi"/>
          <w:color w:val="000000"/>
        </w:rPr>
        <w:t>00</w:t>
      </w:r>
      <w:r w:rsidRPr="00281D12">
        <w:rPr>
          <w:rFonts w:asciiTheme="minorHAnsi" w:hAnsiTheme="minorHAnsi" w:cstheme="minorHAnsi"/>
          <w:color w:val="000000"/>
        </w:rPr>
        <w:t xml:space="preserve"> zł.</w:t>
      </w:r>
    </w:p>
    <w:p w14:paraId="0A96F3A1" w14:textId="77777777" w:rsidR="00751DDB" w:rsidRPr="00281D12" w:rsidRDefault="00751DDB" w:rsidP="00281D12">
      <w:pPr>
        <w:spacing w:before="120" w:after="120" w:line="360" w:lineRule="auto"/>
        <w:rPr>
          <w:rFonts w:asciiTheme="minorHAnsi" w:hAnsiTheme="minorHAnsi" w:cstheme="minorHAnsi"/>
          <w:color w:val="000000"/>
        </w:rPr>
      </w:pPr>
      <w:r w:rsidRPr="00281D12">
        <w:rPr>
          <w:rFonts w:asciiTheme="minorHAnsi" w:hAnsiTheme="minorHAnsi" w:cstheme="minorHAnsi"/>
          <w:color w:val="000000"/>
        </w:rPr>
        <w:t>W związku z powyższym Mazowiecki Wojewódzki Inspektor Inspekcji Handlowej orzekł jak w sentencji.</w:t>
      </w:r>
    </w:p>
    <w:p w14:paraId="62D975AB" w14:textId="57BAEC9B" w:rsidR="00CB6BAC" w:rsidRPr="00281D12" w:rsidRDefault="00751DDB" w:rsidP="00281D12">
      <w:pPr>
        <w:spacing w:before="120" w:after="120" w:line="360" w:lineRule="auto"/>
        <w:rPr>
          <w:rFonts w:asciiTheme="minorHAnsi" w:hAnsiTheme="minorHAnsi" w:cstheme="minorHAnsi"/>
          <w:color w:val="000000"/>
        </w:rPr>
      </w:pPr>
      <w:r w:rsidRPr="00281D12">
        <w:rPr>
          <w:rFonts w:asciiTheme="minorHAnsi" w:hAnsiTheme="minorHAnsi" w:cstheme="minorHAnsi"/>
          <w:color w:val="000000"/>
        </w:rPr>
        <w:t xml:space="preserve">Na podstawie art. 7 ust. 1 i ust. 3 ustawy z dnia 9 maja 2014 r. o informowaniu o cenach towarów i usług, karę pieniężną w kwocie </w:t>
      </w:r>
      <w:r w:rsidR="008565E4" w:rsidRPr="00281D12">
        <w:rPr>
          <w:rFonts w:asciiTheme="minorHAnsi" w:hAnsiTheme="minorHAnsi" w:cstheme="minorHAnsi"/>
          <w:color w:val="000000"/>
        </w:rPr>
        <w:t>2</w:t>
      </w:r>
      <w:r w:rsidR="004646E9" w:rsidRPr="00281D12">
        <w:rPr>
          <w:rFonts w:asciiTheme="minorHAnsi" w:hAnsiTheme="minorHAnsi" w:cstheme="minorHAnsi"/>
          <w:color w:val="000000"/>
        </w:rPr>
        <w:t>0</w:t>
      </w:r>
      <w:r w:rsidR="008565E4" w:rsidRPr="00281D12">
        <w:rPr>
          <w:rFonts w:asciiTheme="minorHAnsi" w:hAnsiTheme="minorHAnsi" w:cstheme="minorHAnsi"/>
          <w:color w:val="000000"/>
        </w:rPr>
        <w:t xml:space="preserve">00 </w:t>
      </w:r>
      <w:r w:rsidRPr="00281D12">
        <w:rPr>
          <w:rFonts w:asciiTheme="minorHAnsi" w:hAnsiTheme="minorHAnsi" w:cstheme="minorHAnsi"/>
          <w:color w:val="000000"/>
        </w:rPr>
        <w:t>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r w:rsidR="005B7C4F" w:rsidRPr="00281D12">
        <w:rPr>
          <w:rFonts w:asciiTheme="minorHAnsi" w:hAnsiTheme="minorHAnsi" w:cstheme="minorHAnsi"/>
          <w:color w:val="000000"/>
        </w:rPr>
        <w:t xml:space="preserve"> </w:t>
      </w:r>
      <w:r w:rsidRPr="00281D12">
        <w:rPr>
          <w:rFonts w:asciiTheme="minorHAnsi" w:hAnsiTheme="minorHAnsi" w:cstheme="minorHAnsi"/>
          <w:color w:val="000000"/>
        </w:rPr>
        <w:t>W myśl art. 8 ust. 1 ww. ustawy, do kar pieniężnych, w zakresie nieuregulowanym w ustawie, stosuje</w:t>
      </w:r>
      <w:r w:rsidR="005B7C4F" w:rsidRPr="00281D12">
        <w:rPr>
          <w:rFonts w:asciiTheme="minorHAnsi" w:hAnsiTheme="minorHAnsi" w:cstheme="minorHAnsi"/>
          <w:color w:val="000000"/>
        </w:rPr>
        <w:t xml:space="preserve"> </w:t>
      </w:r>
      <w:r w:rsidRPr="00281D12">
        <w:rPr>
          <w:rFonts w:asciiTheme="minorHAnsi" w:hAnsiTheme="minorHAnsi" w:cstheme="minorHAnsi"/>
          <w:color w:val="000000"/>
        </w:rPr>
        <w:t xml:space="preserve">się odpowiednio przepisy działu III ustawy z dnia 29 sierpnia 1997 r. Ordynacja podatkowa </w:t>
      </w:r>
      <w:r w:rsidR="00873358" w:rsidRPr="00281D12">
        <w:rPr>
          <w:rFonts w:asciiTheme="minorHAnsi" w:hAnsiTheme="minorHAnsi" w:cstheme="minorHAnsi"/>
          <w:color w:val="000000"/>
        </w:rPr>
        <w:br/>
      </w:r>
      <w:r w:rsidRPr="00281D12">
        <w:rPr>
          <w:rFonts w:asciiTheme="minorHAnsi" w:hAnsiTheme="minorHAnsi" w:cstheme="minorHAnsi"/>
          <w:color w:val="000000"/>
        </w:rPr>
        <w:t>(</w:t>
      </w:r>
      <w:r w:rsidR="00D80EB0" w:rsidRPr="00281D12">
        <w:rPr>
          <w:rFonts w:asciiTheme="minorHAnsi" w:hAnsiTheme="minorHAnsi" w:cstheme="minorHAnsi"/>
          <w:color w:val="000000"/>
        </w:rPr>
        <w:t>Dz.</w:t>
      </w:r>
      <w:r w:rsidR="00D15033" w:rsidRPr="00281D12">
        <w:rPr>
          <w:rFonts w:asciiTheme="minorHAnsi" w:hAnsiTheme="minorHAnsi" w:cstheme="minorHAnsi"/>
          <w:color w:val="000000"/>
        </w:rPr>
        <w:t xml:space="preserve"> </w:t>
      </w:r>
      <w:r w:rsidR="00D80EB0" w:rsidRPr="00281D12">
        <w:rPr>
          <w:rFonts w:asciiTheme="minorHAnsi" w:hAnsiTheme="minorHAnsi" w:cstheme="minorHAnsi"/>
          <w:color w:val="000000"/>
        </w:rPr>
        <w:t>U. z 2025 r. poz. 111</w:t>
      </w:r>
      <w:r w:rsidR="00965D67" w:rsidRPr="00281D12">
        <w:rPr>
          <w:rFonts w:asciiTheme="minorHAnsi" w:hAnsiTheme="minorHAnsi" w:cstheme="minorHAnsi"/>
          <w:color w:val="000000"/>
        </w:rPr>
        <w:t xml:space="preserve"> ze zm.</w:t>
      </w:r>
      <w:r w:rsidR="00D80EB0" w:rsidRPr="00281D12">
        <w:rPr>
          <w:rFonts w:asciiTheme="minorHAnsi" w:hAnsiTheme="minorHAnsi" w:cstheme="minorHAnsi"/>
          <w:color w:val="000000"/>
        </w:rPr>
        <w:t xml:space="preserve">). </w:t>
      </w:r>
    </w:p>
    <w:p w14:paraId="04E51745" w14:textId="27C59B09" w:rsidR="00751DDB" w:rsidRPr="00281D12" w:rsidRDefault="00751DDB" w:rsidP="00281D12">
      <w:pPr>
        <w:spacing w:before="120" w:after="120" w:line="360" w:lineRule="auto"/>
        <w:rPr>
          <w:rFonts w:asciiTheme="minorHAnsi" w:hAnsiTheme="minorHAnsi" w:cstheme="minorHAnsi"/>
          <w:color w:val="000000"/>
        </w:rPr>
      </w:pPr>
      <w:r w:rsidRPr="00281D12">
        <w:rPr>
          <w:rFonts w:asciiTheme="minorHAnsi" w:hAnsiTheme="minorHAnsi" w:cstheme="minorHAnsi"/>
          <w:color w:val="000000"/>
        </w:rPr>
        <w:t>Kara niezapłacona w terminie staje się zaległością podatkową w rozumieniu art. 51 § 1 Ordynacji podatkowej, od której zgodnie z art. 53 § 1 ww. ustawy, naliczane są odsetki za zwłokę.</w:t>
      </w:r>
    </w:p>
    <w:p w14:paraId="63B7F685" w14:textId="77777777" w:rsidR="00DF742F" w:rsidRPr="00281D12" w:rsidRDefault="00AD592B" w:rsidP="00281D12">
      <w:pPr>
        <w:spacing w:before="120" w:line="360" w:lineRule="auto"/>
        <w:rPr>
          <w:rFonts w:asciiTheme="minorHAnsi" w:hAnsiTheme="minorHAnsi" w:cstheme="minorHAnsi"/>
        </w:rPr>
      </w:pPr>
      <w:r w:rsidRPr="00281D12">
        <w:rPr>
          <w:rFonts w:asciiTheme="minorHAnsi" w:hAnsiTheme="minorHAnsi" w:cstheme="minorHAnsi"/>
        </w:rPr>
        <w:t>Pouczenie:</w:t>
      </w:r>
      <w:r w:rsidR="0023019C" w:rsidRPr="00281D12">
        <w:rPr>
          <w:rFonts w:asciiTheme="minorHAnsi" w:hAnsiTheme="minorHAnsi" w:cstheme="minorHAnsi"/>
        </w:rPr>
        <w:t xml:space="preserve"> </w:t>
      </w:r>
    </w:p>
    <w:p w14:paraId="1B889816" w14:textId="21CDF8C4" w:rsidR="00AD592B" w:rsidRPr="00281D12" w:rsidRDefault="00AD592B" w:rsidP="00281D12">
      <w:pPr>
        <w:spacing w:line="360" w:lineRule="auto"/>
        <w:rPr>
          <w:rFonts w:asciiTheme="minorHAnsi" w:hAnsiTheme="minorHAnsi" w:cstheme="minorHAnsi"/>
        </w:rPr>
      </w:pPr>
      <w:r w:rsidRPr="00281D12">
        <w:rPr>
          <w:rFonts w:asciiTheme="minorHAnsi" w:hAnsiTheme="minorHAnsi" w:cstheme="minorHAnsi"/>
        </w:rPr>
        <w:t>Zgodnie z art. 5 ust. 2 ustawy z dnia 15 grudnia 2000 r. o Inspekcji Handlowej (Dz.U. z 2025 r. poz. 229</w:t>
      </w:r>
      <w:r w:rsidR="00966F4F" w:rsidRPr="00281D12">
        <w:rPr>
          <w:rFonts w:asciiTheme="minorHAnsi" w:hAnsiTheme="minorHAnsi" w:cstheme="minorHAnsi"/>
        </w:rPr>
        <w:t xml:space="preserve"> </w:t>
      </w:r>
      <w:r w:rsidR="00DF742F" w:rsidRPr="00281D12">
        <w:rPr>
          <w:rFonts w:asciiTheme="minorHAnsi" w:hAnsiTheme="minorHAnsi" w:cstheme="minorHAnsi"/>
        </w:rPr>
        <w:br/>
      </w:r>
      <w:r w:rsidR="00966F4F" w:rsidRPr="00281D12">
        <w:rPr>
          <w:rFonts w:asciiTheme="minorHAnsi" w:hAnsiTheme="minorHAnsi" w:cstheme="minorHAnsi"/>
        </w:rPr>
        <w:t>ze zm.</w:t>
      </w:r>
      <w:r w:rsidRPr="00281D12">
        <w:rPr>
          <w:rFonts w:asciiTheme="minorHAnsi" w:hAnsiTheme="minorHAnsi" w:cstheme="minorHAnsi"/>
        </w:rPr>
        <w:t>),</w:t>
      </w:r>
      <w:r w:rsidR="0023019C" w:rsidRPr="00281D12">
        <w:rPr>
          <w:rFonts w:asciiTheme="minorHAnsi" w:hAnsiTheme="minorHAnsi" w:cstheme="minorHAnsi"/>
        </w:rPr>
        <w:t xml:space="preserve"> </w:t>
      </w:r>
      <w:r w:rsidRPr="00281D12">
        <w:rPr>
          <w:rFonts w:asciiTheme="minorHAnsi" w:hAnsiTheme="minorHAnsi" w:cstheme="minorHAnsi"/>
        </w:rPr>
        <w:t xml:space="preserve">art. 127 § 1 i § 2 kpa oraz art. 129 § 1 i § 2 kpa, od niniejszej decyzji stronie postępowania służy prawo odwołania się do Prezesa Urzędu Ochrony Konkurencji i Konsumentów. Odwołanie wnosi się </w:t>
      </w:r>
      <w:r w:rsidR="00C73D05" w:rsidRPr="00281D12">
        <w:rPr>
          <w:rFonts w:asciiTheme="minorHAnsi" w:hAnsiTheme="minorHAnsi" w:cstheme="minorHAnsi"/>
        </w:rPr>
        <w:br/>
      </w:r>
      <w:r w:rsidRPr="00281D12">
        <w:rPr>
          <w:rFonts w:asciiTheme="minorHAnsi" w:hAnsiTheme="minorHAnsi" w:cstheme="minorHAnsi"/>
        </w:rPr>
        <w:t xml:space="preserve">w terminie 14 dni od dnia doręczenia decyzji, za pośrednictwem Mazowieckiego Wojewódzkiego Inspektora Inspekcji Handlowej, ul. Sienkiewicza 3, 00-015 Warszawa. Na podstawie art. 63 § 1 </w:t>
      </w:r>
      <w:r w:rsidRPr="00281D12">
        <w:rPr>
          <w:rFonts w:asciiTheme="minorHAnsi" w:hAnsiTheme="minorHAnsi" w:cstheme="minorHAnsi"/>
        </w:rPr>
        <w:lastRenderedPageBreak/>
        <w:t>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10166C65" w14:textId="77777777" w:rsidR="0011111F" w:rsidRPr="00281D12" w:rsidRDefault="0011111F" w:rsidP="00281D12">
      <w:pPr>
        <w:autoSpaceDE w:val="0"/>
        <w:autoSpaceDN w:val="0"/>
        <w:adjustRightInd w:val="0"/>
        <w:spacing w:before="480" w:line="360" w:lineRule="auto"/>
        <w:ind w:left="2268"/>
        <w:rPr>
          <w:rFonts w:asciiTheme="minorHAnsi" w:hAnsiTheme="minorHAnsi" w:cstheme="minorHAnsi"/>
        </w:rPr>
      </w:pPr>
      <w:r w:rsidRPr="00281D12">
        <w:rPr>
          <w:rFonts w:asciiTheme="minorHAnsi" w:hAnsiTheme="minorHAnsi" w:cstheme="minorHAnsi"/>
        </w:rPr>
        <w:t>Z up. Mazowieckiego Wojewódzkiego Inspektora Inspekcji Handlowej</w:t>
      </w:r>
    </w:p>
    <w:p w14:paraId="47491145" w14:textId="77777777" w:rsidR="0011111F" w:rsidRPr="00281D12" w:rsidRDefault="0011111F" w:rsidP="00281D12">
      <w:pPr>
        <w:autoSpaceDE w:val="0"/>
        <w:autoSpaceDN w:val="0"/>
        <w:adjustRightInd w:val="0"/>
        <w:spacing w:line="360" w:lineRule="auto"/>
        <w:ind w:left="2268"/>
        <w:rPr>
          <w:rFonts w:asciiTheme="minorHAnsi" w:hAnsiTheme="minorHAnsi" w:cstheme="minorHAnsi"/>
        </w:rPr>
      </w:pPr>
      <w:r w:rsidRPr="00281D12">
        <w:rPr>
          <w:rFonts w:asciiTheme="minorHAnsi" w:hAnsiTheme="minorHAnsi" w:cstheme="minorHAnsi"/>
        </w:rPr>
        <w:t>Agnieszka Cieślik</w:t>
      </w:r>
    </w:p>
    <w:p w14:paraId="59284ED8" w14:textId="77777777" w:rsidR="0011111F" w:rsidRPr="00281D12" w:rsidRDefault="0011111F" w:rsidP="00281D12">
      <w:pPr>
        <w:spacing w:line="360" w:lineRule="auto"/>
        <w:ind w:left="2410" w:firstLine="708"/>
        <w:rPr>
          <w:rFonts w:asciiTheme="minorHAnsi" w:hAnsiTheme="minorHAnsi" w:cstheme="minorHAnsi"/>
        </w:rPr>
      </w:pPr>
      <w:r w:rsidRPr="00281D12">
        <w:rPr>
          <w:rFonts w:asciiTheme="minorHAnsi" w:hAnsiTheme="minorHAnsi" w:cstheme="minorHAnsi"/>
        </w:rPr>
        <w:t xml:space="preserve">Z-ca Mazowieckiego Wojewódzkiego Inspektora Inspekcji Handlowej </w:t>
      </w:r>
    </w:p>
    <w:p w14:paraId="7A6598F2" w14:textId="77777777" w:rsidR="0011111F" w:rsidRPr="00281D12" w:rsidRDefault="0011111F" w:rsidP="00281D12">
      <w:pPr>
        <w:spacing w:after="480" w:line="360" w:lineRule="auto"/>
        <w:ind w:left="3538" w:firstLine="709"/>
        <w:rPr>
          <w:rFonts w:asciiTheme="minorHAnsi" w:hAnsiTheme="minorHAnsi" w:cstheme="minorHAnsi"/>
        </w:rPr>
      </w:pPr>
      <w:r w:rsidRPr="00281D12">
        <w:rPr>
          <w:rFonts w:asciiTheme="minorHAnsi" w:hAnsiTheme="minorHAnsi" w:cstheme="minorHAnsi"/>
        </w:rPr>
        <w:t>/podpisano elektronicznie/</w:t>
      </w:r>
    </w:p>
    <w:p w14:paraId="0EAC55D6" w14:textId="63328F31" w:rsidR="00751DDB" w:rsidRPr="00281D12" w:rsidRDefault="0084681F" w:rsidP="00281D12">
      <w:pPr>
        <w:spacing w:before="480"/>
        <w:rPr>
          <w:rFonts w:asciiTheme="minorHAnsi" w:hAnsiTheme="minorHAnsi" w:cstheme="minorHAnsi"/>
        </w:rPr>
      </w:pPr>
      <w:r w:rsidRPr="00281D12">
        <w:rPr>
          <w:rFonts w:asciiTheme="minorHAnsi" w:hAnsiTheme="minorHAnsi" w:cstheme="minorHAnsi"/>
        </w:rPr>
        <w:t xml:space="preserve">  </w:t>
      </w:r>
      <w:r w:rsidR="00751DDB" w:rsidRPr="00281D12">
        <w:rPr>
          <w:rFonts w:asciiTheme="minorHAnsi" w:hAnsiTheme="minorHAnsi" w:cstheme="minorHAnsi"/>
        </w:rPr>
        <w:t>Otrzymują:</w:t>
      </w:r>
    </w:p>
    <w:p w14:paraId="059193CB" w14:textId="4FEC253C" w:rsidR="001D7E46" w:rsidRPr="00281D12" w:rsidRDefault="001D7E46" w:rsidP="00281D12">
      <w:pPr>
        <w:numPr>
          <w:ilvl w:val="0"/>
          <w:numId w:val="1"/>
        </w:numPr>
        <w:tabs>
          <w:tab w:val="num" w:pos="567"/>
        </w:tabs>
        <w:rPr>
          <w:rFonts w:asciiTheme="minorHAnsi" w:hAnsiTheme="minorHAnsi" w:cstheme="minorHAnsi"/>
        </w:rPr>
      </w:pPr>
      <w:r w:rsidRPr="00281D12">
        <w:rPr>
          <w:rFonts w:asciiTheme="minorHAnsi" w:hAnsiTheme="minorHAnsi" w:cstheme="minorHAnsi"/>
        </w:rPr>
        <w:t xml:space="preserve">TERMOPLAZA sp. z o.o., adres do doręczeń </w:t>
      </w:r>
      <w:r w:rsidR="00F70123" w:rsidRPr="00281D12">
        <w:rPr>
          <w:rFonts w:asciiTheme="minorHAnsi" w:hAnsiTheme="minorHAnsi" w:cstheme="minorHAnsi"/>
        </w:rPr>
        <w:t>elektronicznych: AE</w:t>
      </w:r>
      <w:r w:rsidR="004646E9" w:rsidRPr="00281D12">
        <w:rPr>
          <w:rFonts w:asciiTheme="minorHAnsi" w:hAnsiTheme="minorHAnsi" w:cstheme="minorHAnsi"/>
        </w:rPr>
        <w:t>:PL-48151-83810-BSBHU-27;</w:t>
      </w:r>
    </w:p>
    <w:p w14:paraId="6F692644" w14:textId="78D6AB5A" w:rsidR="00D76B36" w:rsidRPr="00281D12" w:rsidRDefault="00D866D8" w:rsidP="00281D12">
      <w:pPr>
        <w:numPr>
          <w:ilvl w:val="0"/>
          <w:numId w:val="1"/>
        </w:numPr>
        <w:tabs>
          <w:tab w:val="num" w:pos="567"/>
        </w:tabs>
        <w:rPr>
          <w:rFonts w:asciiTheme="minorHAnsi" w:hAnsiTheme="minorHAnsi" w:cstheme="minorHAnsi"/>
        </w:rPr>
      </w:pPr>
      <w:r w:rsidRPr="00281D12">
        <w:rPr>
          <w:rFonts w:asciiTheme="minorHAnsi" w:hAnsiTheme="minorHAnsi" w:cstheme="minorHAnsi"/>
        </w:rPr>
        <w:t>aa.</w:t>
      </w:r>
    </w:p>
    <w:sectPr w:rsidR="00D76B36" w:rsidRPr="00281D12" w:rsidSect="005D0B94">
      <w:footerReference w:type="even" r:id="rId11"/>
      <w:footerReference w:type="default" r:id="rId12"/>
      <w:headerReference w:type="first" r:id="rId13"/>
      <w:footerReference w:type="first" r:id="rId14"/>
      <w:pgSz w:w="11907" w:h="16840" w:code="9"/>
      <w:pgMar w:top="567" w:right="1134" w:bottom="851" w:left="1134" w:header="624" w:footer="62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BAE4" w14:textId="77777777" w:rsidR="005E44AD" w:rsidRDefault="005E44AD">
      <w:r>
        <w:separator/>
      </w:r>
    </w:p>
  </w:endnote>
  <w:endnote w:type="continuationSeparator" w:id="0">
    <w:p w14:paraId="7ECCB9EF" w14:textId="77777777" w:rsidR="005E44AD" w:rsidRDefault="005E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8B97A" w14:textId="77777777" w:rsidR="009D1044" w:rsidRDefault="002025CC"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1A07AAC" w14:textId="77777777" w:rsidR="009D1044" w:rsidRDefault="009D10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13D" w14:textId="77777777" w:rsidR="009D1044" w:rsidRPr="001B16BA" w:rsidRDefault="002025CC"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307E7783" w14:textId="77777777" w:rsidR="009D1044" w:rsidRDefault="009D10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3794" w14:textId="77777777" w:rsidR="009D1044" w:rsidRDefault="009D1044"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5478C432" w14:textId="77777777" w:rsidTr="002451EF">
      <w:tc>
        <w:tcPr>
          <w:tcW w:w="3614" w:type="dxa"/>
        </w:tcPr>
        <w:p w14:paraId="593E018E" w14:textId="77777777" w:rsidR="009D1044" w:rsidRPr="00884B21" w:rsidRDefault="002025CC"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3ACE87CB" w14:textId="77777777" w:rsidR="009D1044" w:rsidRPr="00F36572" w:rsidRDefault="002025CC"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203C3D1B" w14:textId="77777777" w:rsidR="009D1044" w:rsidRPr="00884B21" w:rsidRDefault="002025CC" w:rsidP="002451EF">
          <w:pPr>
            <w:pStyle w:val="Stopka"/>
            <w:jc w:val="center"/>
            <w:rPr>
              <w:sz w:val="16"/>
              <w:szCs w:val="16"/>
            </w:rPr>
          </w:pPr>
          <w:r>
            <w:rPr>
              <w:noProof/>
              <w:sz w:val="16"/>
              <w:szCs w:val="16"/>
            </w:rPr>
            <w:drawing>
              <wp:inline distT="0" distB="0" distL="0" distR="0" wp14:anchorId="07C49F54" wp14:editId="1D211250">
                <wp:extent cx="1028700" cy="390525"/>
                <wp:effectExtent l="0" t="0" r="0" b="0"/>
                <wp:docPr id="1722435503" name="Obraz 17224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4200FDCA" w14:textId="77777777" w:rsidR="009D1044" w:rsidRDefault="002025CC"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B150513" w14:textId="77777777" w:rsidR="009D1044" w:rsidRPr="00884B21" w:rsidRDefault="002025CC" w:rsidP="00343DF3">
          <w:pPr>
            <w:pStyle w:val="Stopka"/>
            <w:tabs>
              <w:tab w:val="right" w:pos="2765"/>
            </w:tabs>
            <w:rPr>
              <w:b/>
              <w:sz w:val="16"/>
              <w:szCs w:val="16"/>
              <w:lang w:val="en-US"/>
            </w:rPr>
          </w:pPr>
          <w:r>
            <w:rPr>
              <w:b/>
              <w:sz w:val="16"/>
              <w:szCs w:val="16"/>
              <w:lang w:val="en-US"/>
            </w:rPr>
            <w:tab/>
            <w:t>22-826-42-09</w:t>
          </w:r>
        </w:p>
        <w:p w14:paraId="307089D0" w14:textId="77777777" w:rsidR="009D1044" w:rsidRPr="00884B21" w:rsidRDefault="002025CC"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6863B738" w14:textId="77777777" w:rsidR="009D1044" w:rsidRPr="00884B21" w:rsidRDefault="002025CC"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380B9EBC" w14:textId="77777777" w:rsidR="009D1044" w:rsidRPr="00F95225" w:rsidRDefault="009D1044"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28183" w14:textId="77777777" w:rsidR="005E44AD" w:rsidRDefault="005E44AD">
      <w:r>
        <w:separator/>
      </w:r>
    </w:p>
  </w:footnote>
  <w:footnote w:type="continuationSeparator" w:id="0">
    <w:p w14:paraId="0FE47989" w14:textId="77777777" w:rsidR="005E44AD" w:rsidRDefault="005E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A635C" w14:textId="77777777" w:rsidR="009D1044" w:rsidRPr="00DB3CCF" w:rsidRDefault="009D1044">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777D42E6" w14:textId="77777777" w:rsidTr="005C2ABA">
      <w:tc>
        <w:tcPr>
          <w:tcW w:w="6166" w:type="dxa"/>
        </w:tcPr>
        <w:p w14:paraId="40927865" w14:textId="77777777" w:rsidR="009D1044" w:rsidRPr="00884B21" w:rsidRDefault="002025CC"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4E218878" w14:textId="77777777" w:rsidR="009D1044" w:rsidRPr="00F04139" w:rsidRDefault="009D1044" w:rsidP="002D4F0F">
          <w:pPr>
            <w:pStyle w:val="Nagwek"/>
            <w:ind w:right="-70"/>
            <w:rPr>
              <w:rFonts w:ascii="Bookman Old Style" w:hAnsi="Bookman Old Style"/>
              <w:sz w:val="26"/>
              <w:szCs w:val="26"/>
            </w:rPr>
          </w:pPr>
        </w:p>
      </w:tc>
    </w:tr>
    <w:tr w:rsidR="001C41B6" w:rsidRPr="00F04139" w14:paraId="4AE0E571" w14:textId="77777777" w:rsidTr="005C2ABA">
      <w:tc>
        <w:tcPr>
          <w:tcW w:w="6166" w:type="dxa"/>
        </w:tcPr>
        <w:p w14:paraId="1B7C738F" w14:textId="77777777" w:rsidR="009D1044" w:rsidRPr="00884B21" w:rsidRDefault="002025CC"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069EE1F" w14:textId="77777777" w:rsidR="009D1044" w:rsidRPr="00F04139" w:rsidRDefault="009D1044">
          <w:pPr>
            <w:pStyle w:val="Nagwek"/>
            <w:rPr>
              <w:rFonts w:ascii="Bookman Old Style" w:hAnsi="Bookman Old Style"/>
              <w:sz w:val="26"/>
              <w:szCs w:val="26"/>
            </w:rPr>
          </w:pPr>
        </w:p>
      </w:tc>
    </w:tr>
    <w:tr w:rsidR="001C41B6" w:rsidRPr="00F04139" w14:paraId="172EDABC" w14:textId="77777777" w:rsidTr="005C2ABA">
      <w:tc>
        <w:tcPr>
          <w:tcW w:w="6166" w:type="dxa"/>
          <w:tcBorders>
            <w:bottom w:val="single" w:sz="4" w:space="0" w:color="auto"/>
          </w:tcBorders>
        </w:tcPr>
        <w:p w14:paraId="30CEF326" w14:textId="77777777" w:rsidR="009D1044" w:rsidRPr="00DD6039" w:rsidRDefault="009D1044" w:rsidP="002D4F0F">
          <w:pPr>
            <w:jc w:val="center"/>
            <w:rPr>
              <w:rFonts w:ascii="Bookman Old Style" w:hAnsi="Bookman Old Style"/>
              <w:b/>
            </w:rPr>
          </w:pPr>
        </w:p>
      </w:tc>
      <w:tc>
        <w:tcPr>
          <w:tcW w:w="3613" w:type="dxa"/>
          <w:tcBorders>
            <w:bottom w:val="single" w:sz="4" w:space="0" w:color="auto"/>
          </w:tcBorders>
        </w:tcPr>
        <w:p w14:paraId="0E52BD25" w14:textId="77777777" w:rsidR="009D1044" w:rsidRPr="002D4F0F" w:rsidRDefault="009D1044" w:rsidP="002D4F0F">
          <w:pPr>
            <w:pStyle w:val="Nagwek"/>
            <w:jc w:val="right"/>
            <w:rPr>
              <w:rFonts w:ascii="Bookman Old Style" w:hAnsi="Bookman Old Style"/>
            </w:rPr>
          </w:pPr>
        </w:p>
      </w:tc>
    </w:tr>
  </w:tbl>
  <w:p w14:paraId="7B8A0ACD" w14:textId="77777777" w:rsidR="009D1044" w:rsidRPr="00F95225" w:rsidRDefault="009D1044"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C98"/>
    <w:multiLevelType w:val="hybridMultilevel"/>
    <w:tmpl w:val="281E75FC"/>
    <w:lvl w:ilvl="0" w:tplc="75501CA4">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7F32196"/>
    <w:multiLevelType w:val="hybridMultilevel"/>
    <w:tmpl w:val="54722D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81248"/>
    <w:multiLevelType w:val="hybridMultilevel"/>
    <w:tmpl w:val="32A659EC"/>
    <w:lvl w:ilvl="0" w:tplc="23E44C60">
      <w:start w:val="1"/>
      <w:numFmt w:val="decimal"/>
      <w:lvlText w:val="%1."/>
      <w:lvlJc w:val="left"/>
      <w:pPr>
        <w:ind w:left="720" w:hanging="360"/>
      </w:pPr>
      <w:rPr>
        <w:rFonts w:hint="default"/>
        <w:b w:val="0"/>
        <w:bCs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FA73E9"/>
    <w:multiLevelType w:val="hybridMultilevel"/>
    <w:tmpl w:val="EC8A1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367FE0"/>
    <w:multiLevelType w:val="hybridMultilevel"/>
    <w:tmpl w:val="023CF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C83D93"/>
    <w:multiLevelType w:val="hybridMultilevel"/>
    <w:tmpl w:val="F0626FA8"/>
    <w:lvl w:ilvl="0" w:tplc="F7C24F4E">
      <w:start w:val="1"/>
      <w:numFmt w:val="decimal"/>
      <w:lvlText w:val="%1."/>
      <w:lvlJc w:val="left"/>
      <w:pPr>
        <w:ind w:left="1425" w:hanging="705"/>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AA71D91"/>
    <w:multiLevelType w:val="hybridMultilevel"/>
    <w:tmpl w:val="72EEB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8B75B3"/>
    <w:multiLevelType w:val="hybridMultilevel"/>
    <w:tmpl w:val="29F629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316C39"/>
    <w:multiLevelType w:val="hybridMultilevel"/>
    <w:tmpl w:val="F32C62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E31427"/>
    <w:multiLevelType w:val="hybridMultilevel"/>
    <w:tmpl w:val="AF64264A"/>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15:restartNumberingAfterBreak="0">
    <w:nsid w:val="3A7D1203"/>
    <w:multiLevelType w:val="hybridMultilevel"/>
    <w:tmpl w:val="C3D0A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E87AF5"/>
    <w:multiLevelType w:val="hybridMultilevel"/>
    <w:tmpl w:val="301AC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690F5E"/>
    <w:multiLevelType w:val="hybridMultilevel"/>
    <w:tmpl w:val="6B8E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075AF1"/>
    <w:multiLevelType w:val="hybridMultilevel"/>
    <w:tmpl w:val="06567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BA09AA"/>
    <w:multiLevelType w:val="hybridMultilevel"/>
    <w:tmpl w:val="B9B02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8E4569"/>
    <w:multiLevelType w:val="hybridMultilevel"/>
    <w:tmpl w:val="430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FA3F89"/>
    <w:multiLevelType w:val="hybridMultilevel"/>
    <w:tmpl w:val="6FB28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0504B6"/>
    <w:multiLevelType w:val="hybridMultilevel"/>
    <w:tmpl w:val="D5189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864A00"/>
    <w:multiLevelType w:val="hybridMultilevel"/>
    <w:tmpl w:val="B4523EDA"/>
    <w:lvl w:ilvl="0" w:tplc="F7C24F4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62AE7747"/>
    <w:multiLevelType w:val="hybridMultilevel"/>
    <w:tmpl w:val="AF480284"/>
    <w:lvl w:ilvl="0" w:tplc="AB6E17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6435A"/>
    <w:multiLevelType w:val="hybridMultilevel"/>
    <w:tmpl w:val="0B0AB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5"/>
  </w:num>
  <w:num w:numId="2" w16cid:durableId="2011522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1256697">
    <w:abstractNumId w:val="8"/>
  </w:num>
  <w:num w:numId="4" w16cid:durableId="1352301941">
    <w:abstractNumId w:val="6"/>
  </w:num>
  <w:num w:numId="5" w16cid:durableId="2050372455">
    <w:abstractNumId w:val="14"/>
  </w:num>
  <w:num w:numId="6" w16cid:durableId="1037311490">
    <w:abstractNumId w:val="15"/>
  </w:num>
  <w:num w:numId="7" w16cid:durableId="1675647961">
    <w:abstractNumId w:val="12"/>
  </w:num>
  <w:num w:numId="8" w16cid:durableId="2079328630">
    <w:abstractNumId w:val="4"/>
  </w:num>
  <w:num w:numId="9" w16cid:durableId="411857370">
    <w:abstractNumId w:val="9"/>
  </w:num>
  <w:num w:numId="10" w16cid:durableId="1391265523">
    <w:abstractNumId w:val="16"/>
  </w:num>
  <w:num w:numId="11" w16cid:durableId="304358741">
    <w:abstractNumId w:val="11"/>
  </w:num>
  <w:num w:numId="12" w16cid:durableId="1650551973">
    <w:abstractNumId w:val="13"/>
  </w:num>
  <w:num w:numId="13" w16cid:durableId="582882401">
    <w:abstractNumId w:val="3"/>
  </w:num>
  <w:num w:numId="14" w16cid:durableId="1526141141">
    <w:abstractNumId w:val="10"/>
  </w:num>
  <w:num w:numId="15" w16cid:durableId="223368773">
    <w:abstractNumId w:val="23"/>
  </w:num>
  <w:num w:numId="16" w16cid:durableId="737746225">
    <w:abstractNumId w:val="7"/>
  </w:num>
  <w:num w:numId="17" w16cid:durableId="1309674853">
    <w:abstractNumId w:val="20"/>
  </w:num>
  <w:num w:numId="18" w16cid:durableId="1244492461">
    <w:abstractNumId w:val="5"/>
  </w:num>
  <w:num w:numId="19" w16cid:durableId="1771508280">
    <w:abstractNumId w:val="19"/>
  </w:num>
  <w:num w:numId="20" w16cid:durableId="1969121251">
    <w:abstractNumId w:val="17"/>
  </w:num>
  <w:num w:numId="21" w16cid:durableId="718823632">
    <w:abstractNumId w:val="22"/>
  </w:num>
  <w:num w:numId="22" w16cid:durableId="583757979">
    <w:abstractNumId w:val="0"/>
  </w:num>
  <w:num w:numId="23" w16cid:durableId="1582523407">
    <w:abstractNumId w:val="24"/>
  </w:num>
  <w:num w:numId="24" w16cid:durableId="44792243">
    <w:abstractNumId w:val="2"/>
  </w:num>
  <w:num w:numId="25" w16cid:durableId="507914485">
    <w:abstractNumId w:val="1"/>
  </w:num>
  <w:num w:numId="26" w16cid:durableId="114563308">
    <w:abstractNumId w:val="18"/>
  </w:num>
  <w:num w:numId="27" w16cid:durableId="331151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DB"/>
    <w:rsid w:val="00010DAA"/>
    <w:rsid w:val="00014C20"/>
    <w:rsid w:val="00014E26"/>
    <w:rsid w:val="00020135"/>
    <w:rsid w:val="000324DE"/>
    <w:rsid w:val="0003251B"/>
    <w:rsid w:val="00032EC9"/>
    <w:rsid w:val="000348ED"/>
    <w:rsid w:val="000403BC"/>
    <w:rsid w:val="00044003"/>
    <w:rsid w:val="00045959"/>
    <w:rsid w:val="0006307E"/>
    <w:rsid w:val="000659F0"/>
    <w:rsid w:val="00065C6E"/>
    <w:rsid w:val="000772C4"/>
    <w:rsid w:val="00090EAA"/>
    <w:rsid w:val="000951B7"/>
    <w:rsid w:val="000951D7"/>
    <w:rsid w:val="000A62C6"/>
    <w:rsid w:val="000B33EE"/>
    <w:rsid w:val="000D067B"/>
    <w:rsid w:val="000D1185"/>
    <w:rsid w:val="000E03BB"/>
    <w:rsid w:val="000F362C"/>
    <w:rsid w:val="000F4D48"/>
    <w:rsid w:val="001059FC"/>
    <w:rsid w:val="0011111F"/>
    <w:rsid w:val="00112AFC"/>
    <w:rsid w:val="001136EB"/>
    <w:rsid w:val="00141BB2"/>
    <w:rsid w:val="00142C80"/>
    <w:rsid w:val="00155BC2"/>
    <w:rsid w:val="00164B99"/>
    <w:rsid w:val="0016661A"/>
    <w:rsid w:val="0016721D"/>
    <w:rsid w:val="00170704"/>
    <w:rsid w:val="00176B4E"/>
    <w:rsid w:val="0018333E"/>
    <w:rsid w:val="001A181B"/>
    <w:rsid w:val="001A191B"/>
    <w:rsid w:val="001A285B"/>
    <w:rsid w:val="001A31F8"/>
    <w:rsid w:val="001A4F71"/>
    <w:rsid w:val="001A4FC9"/>
    <w:rsid w:val="001A615D"/>
    <w:rsid w:val="001B06A6"/>
    <w:rsid w:val="001B6BAB"/>
    <w:rsid w:val="001D3579"/>
    <w:rsid w:val="001D3A28"/>
    <w:rsid w:val="001D5529"/>
    <w:rsid w:val="001D558F"/>
    <w:rsid w:val="001D584E"/>
    <w:rsid w:val="001D7E46"/>
    <w:rsid w:val="001E6486"/>
    <w:rsid w:val="001E780B"/>
    <w:rsid w:val="001F05AB"/>
    <w:rsid w:val="001F3941"/>
    <w:rsid w:val="001F436E"/>
    <w:rsid w:val="001F6121"/>
    <w:rsid w:val="002025CC"/>
    <w:rsid w:val="0021005A"/>
    <w:rsid w:val="002119CA"/>
    <w:rsid w:val="0021381B"/>
    <w:rsid w:val="0023019C"/>
    <w:rsid w:val="002310AE"/>
    <w:rsid w:val="002323EE"/>
    <w:rsid w:val="002454CB"/>
    <w:rsid w:val="0025361D"/>
    <w:rsid w:val="002550EC"/>
    <w:rsid w:val="002559BD"/>
    <w:rsid w:val="002600CD"/>
    <w:rsid w:val="002603F9"/>
    <w:rsid w:val="00267FE8"/>
    <w:rsid w:val="002718E6"/>
    <w:rsid w:val="00274473"/>
    <w:rsid w:val="00281A7B"/>
    <w:rsid w:val="00281D12"/>
    <w:rsid w:val="002921EA"/>
    <w:rsid w:val="00295134"/>
    <w:rsid w:val="002A0277"/>
    <w:rsid w:val="002A2DCB"/>
    <w:rsid w:val="002B33E9"/>
    <w:rsid w:val="002B4FFC"/>
    <w:rsid w:val="002C0755"/>
    <w:rsid w:val="002C5223"/>
    <w:rsid w:val="002C584C"/>
    <w:rsid w:val="002D4E18"/>
    <w:rsid w:val="002D708D"/>
    <w:rsid w:val="002E31FD"/>
    <w:rsid w:val="002E4FEA"/>
    <w:rsid w:val="00300AB5"/>
    <w:rsid w:val="003255AC"/>
    <w:rsid w:val="00332486"/>
    <w:rsid w:val="00337317"/>
    <w:rsid w:val="003549CE"/>
    <w:rsid w:val="00364715"/>
    <w:rsid w:val="00366804"/>
    <w:rsid w:val="003750DE"/>
    <w:rsid w:val="00376AC9"/>
    <w:rsid w:val="0038043C"/>
    <w:rsid w:val="00383A49"/>
    <w:rsid w:val="00390795"/>
    <w:rsid w:val="00394929"/>
    <w:rsid w:val="003A2485"/>
    <w:rsid w:val="003A2493"/>
    <w:rsid w:val="003B1EC6"/>
    <w:rsid w:val="003B50F8"/>
    <w:rsid w:val="003B735B"/>
    <w:rsid w:val="003C186B"/>
    <w:rsid w:val="003C503F"/>
    <w:rsid w:val="003D40B6"/>
    <w:rsid w:val="003D7E3A"/>
    <w:rsid w:val="003D7E68"/>
    <w:rsid w:val="003E35A5"/>
    <w:rsid w:val="003F1C95"/>
    <w:rsid w:val="003F3280"/>
    <w:rsid w:val="003F4FB8"/>
    <w:rsid w:val="00402B62"/>
    <w:rsid w:val="00402D88"/>
    <w:rsid w:val="004105C3"/>
    <w:rsid w:val="0041395C"/>
    <w:rsid w:val="004159B1"/>
    <w:rsid w:val="004159DF"/>
    <w:rsid w:val="00430D24"/>
    <w:rsid w:val="004646E9"/>
    <w:rsid w:val="00466DC8"/>
    <w:rsid w:val="0047070C"/>
    <w:rsid w:val="0047272E"/>
    <w:rsid w:val="00476D34"/>
    <w:rsid w:val="0048067A"/>
    <w:rsid w:val="00482D36"/>
    <w:rsid w:val="00485BA3"/>
    <w:rsid w:val="004877E3"/>
    <w:rsid w:val="00495E5C"/>
    <w:rsid w:val="00495F94"/>
    <w:rsid w:val="004A433C"/>
    <w:rsid w:val="004F2E98"/>
    <w:rsid w:val="004F6656"/>
    <w:rsid w:val="00500BA6"/>
    <w:rsid w:val="005016E1"/>
    <w:rsid w:val="00507463"/>
    <w:rsid w:val="0051292B"/>
    <w:rsid w:val="00512B4A"/>
    <w:rsid w:val="00513B18"/>
    <w:rsid w:val="00524D57"/>
    <w:rsid w:val="005369EE"/>
    <w:rsid w:val="00551F85"/>
    <w:rsid w:val="005526C0"/>
    <w:rsid w:val="00560E59"/>
    <w:rsid w:val="005612EB"/>
    <w:rsid w:val="0057300F"/>
    <w:rsid w:val="005773E2"/>
    <w:rsid w:val="00583F57"/>
    <w:rsid w:val="005854F9"/>
    <w:rsid w:val="0058782D"/>
    <w:rsid w:val="005A6702"/>
    <w:rsid w:val="005A6EAF"/>
    <w:rsid w:val="005B1DA0"/>
    <w:rsid w:val="005B7C4F"/>
    <w:rsid w:val="005C0ECC"/>
    <w:rsid w:val="005D0B94"/>
    <w:rsid w:val="005D0EED"/>
    <w:rsid w:val="005D288A"/>
    <w:rsid w:val="005D5455"/>
    <w:rsid w:val="005D61D2"/>
    <w:rsid w:val="005E2AD2"/>
    <w:rsid w:val="005E44AD"/>
    <w:rsid w:val="005E4864"/>
    <w:rsid w:val="005F418B"/>
    <w:rsid w:val="005F50A4"/>
    <w:rsid w:val="0060127F"/>
    <w:rsid w:val="0060253B"/>
    <w:rsid w:val="006040BD"/>
    <w:rsid w:val="00605A82"/>
    <w:rsid w:val="0062238A"/>
    <w:rsid w:val="00623204"/>
    <w:rsid w:val="00623284"/>
    <w:rsid w:val="00624498"/>
    <w:rsid w:val="00647107"/>
    <w:rsid w:val="00651CB9"/>
    <w:rsid w:val="00663908"/>
    <w:rsid w:val="00676B22"/>
    <w:rsid w:val="00694B45"/>
    <w:rsid w:val="006A237D"/>
    <w:rsid w:val="006A4805"/>
    <w:rsid w:val="006A6C62"/>
    <w:rsid w:val="006A70A0"/>
    <w:rsid w:val="006A7D84"/>
    <w:rsid w:val="006B1F14"/>
    <w:rsid w:val="006B7242"/>
    <w:rsid w:val="006D616E"/>
    <w:rsid w:val="006E2939"/>
    <w:rsid w:val="006E7474"/>
    <w:rsid w:val="006F4144"/>
    <w:rsid w:val="00705FEF"/>
    <w:rsid w:val="007129CA"/>
    <w:rsid w:val="00715DD9"/>
    <w:rsid w:val="007400FB"/>
    <w:rsid w:val="00742173"/>
    <w:rsid w:val="00744A27"/>
    <w:rsid w:val="00751DDB"/>
    <w:rsid w:val="00763629"/>
    <w:rsid w:val="00766A85"/>
    <w:rsid w:val="007675D9"/>
    <w:rsid w:val="007776D3"/>
    <w:rsid w:val="00787AD5"/>
    <w:rsid w:val="00790E9D"/>
    <w:rsid w:val="007A4F10"/>
    <w:rsid w:val="007B3FA4"/>
    <w:rsid w:val="007C306B"/>
    <w:rsid w:val="007D12E6"/>
    <w:rsid w:val="007E09EB"/>
    <w:rsid w:val="007E22B4"/>
    <w:rsid w:val="007E5090"/>
    <w:rsid w:val="007E613E"/>
    <w:rsid w:val="00801694"/>
    <w:rsid w:val="008139A2"/>
    <w:rsid w:val="008158F4"/>
    <w:rsid w:val="00817FBE"/>
    <w:rsid w:val="0082408D"/>
    <w:rsid w:val="00827CC7"/>
    <w:rsid w:val="00833ECB"/>
    <w:rsid w:val="00837C06"/>
    <w:rsid w:val="0084681F"/>
    <w:rsid w:val="00852D96"/>
    <w:rsid w:val="00855A97"/>
    <w:rsid w:val="008565E4"/>
    <w:rsid w:val="00862F9D"/>
    <w:rsid w:val="00864C69"/>
    <w:rsid w:val="00873358"/>
    <w:rsid w:val="008751BF"/>
    <w:rsid w:val="00876146"/>
    <w:rsid w:val="00876DC0"/>
    <w:rsid w:val="008778A0"/>
    <w:rsid w:val="00895269"/>
    <w:rsid w:val="00897CB2"/>
    <w:rsid w:val="008A1C09"/>
    <w:rsid w:val="008A3E77"/>
    <w:rsid w:val="008A4AA4"/>
    <w:rsid w:val="008C01E5"/>
    <w:rsid w:val="008C51B1"/>
    <w:rsid w:val="008C5CA5"/>
    <w:rsid w:val="008C720D"/>
    <w:rsid w:val="008E4298"/>
    <w:rsid w:val="008E6054"/>
    <w:rsid w:val="008E7906"/>
    <w:rsid w:val="008F03CE"/>
    <w:rsid w:val="008F527C"/>
    <w:rsid w:val="00906D8A"/>
    <w:rsid w:val="00910075"/>
    <w:rsid w:val="00930F17"/>
    <w:rsid w:val="00936321"/>
    <w:rsid w:val="009509F0"/>
    <w:rsid w:val="00951BF2"/>
    <w:rsid w:val="00953BD3"/>
    <w:rsid w:val="00965D67"/>
    <w:rsid w:val="00966151"/>
    <w:rsid w:val="00966F4F"/>
    <w:rsid w:val="00971AE4"/>
    <w:rsid w:val="009859F3"/>
    <w:rsid w:val="009A47B8"/>
    <w:rsid w:val="009B103E"/>
    <w:rsid w:val="009B4C89"/>
    <w:rsid w:val="009C1F36"/>
    <w:rsid w:val="009C2C99"/>
    <w:rsid w:val="009C5F95"/>
    <w:rsid w:val="009D1044"/>
    <w:rsid w:val="009D1A4D"/>
    <w:rsid w:val="009D225F"/>
    <w:rsid w:val="009D2F7F"/>
    <w:rsid w:val="009E02C5"/>
    <w:rsid w:val="009E2A3B"/>
    <w:rsid w:val="009F558D"/>
    <w:rsid w:val="00A00FB6"/>
    <w:rsid w:val="00A01EEF"/>
    <w:rsid w:val="00A046BF"/>
    <w:rsid w:val="00A155B4"/>
    <w:rsid w:val="00A16095"/>
    <w:rsid w:val="00A167F4"/>
    <w:rsid w:val="00A377E5"/>
    <w:rsid w:val="00A44DF6"/>
    <w:rsid w:val="00A477A3"/>
    <w:rsid w:val="00A52680"/>
    <w:rsid w:val="00A537A0"/>
    <w:rsid w:val="00A61D22"/>
    <w:rsid w:val="00A87E70"/>
    <w:rsid w:val="00A90AA6"/>
    <w:rsid w:val="00A92D69"/>
    <w:rsid w:val="00A93E22"/>
    <w:rsid w:val="00A957A9"/>
    <w:rsid w:val="00A97016"/>
    <w:rsid w:val="00AB0DDC"/>
    <w:rsid w:val="00AB739F"/>
    <w:rsid w:val="00AB7F7A"/>
    <w:rsid w:val="00AC7F65"/>
    <w:rsid w:val="00AD0D2E"/>
    <w:rsid w:val="00AD592B"/>
    <w:rsid w:val="00AE0B10"/>
    <w:rsid w:val="00AE3331"/>
    <w:rsid w:val="00AF33D0"/>
    <w:rsid w:val="00AF52AC"/>
    <w:rsid w:val="00AF5BB0"/>
    <w:rsid w:val="00B00A41"/>
    <w:rsid w:val="00B02455"/>
    <w:rsid w:val="00B1465D"/>
    <w:rsid w:val="00B30916"/>
    <w:rsid w:val="00B321D1"/>
    <w:rsid w:val="00B362B5"/>
    <w:rsid w:val="00B5350D"/>
    <w:rsid w:val="00B5457D"/>
    <w:rsid w:val="00B606B1"/>
    <w:rsid w:val="00B63B5F"/>
    <w:rsid w:val="00B6490E"/>
    <w:rsid w:val="00B64ACB"/>
    <w:rsid w:val="00B651FE"/>
    <w:rsid w:val="00B67F04"/>
    <w:rsid w:val="00B705C0"/>
    <w:rsid w:val="00B774BE"/>
    <w:rsid w:val="00B80997"/>
    <w:rsid w:val="00B970B4"/>
    <w:rsid w:val="00BA38A1"/>
    <w:rsid w:val="00BA6011"/>
    <w:rsid w:val="00BA7D7A"/>
    <w:rsid w:val="00BB0729"/>
    <w:rsid w:val="00BB0CB9"/>
    <w:rsid w:val="00BB34CE"/>
    <w:rsid w:val="00BB6868"/>
    <w:rsid w:val="00BB6B19"/>
    <w:rsid w:val="00BC6E93"/>
    <w:rsid w:val="00BE03C8"/>
    <w:rsid w:val="00BE0757"/>
    <w:rsid w:val="00BE1396"/>
    <w:rsid w:val="00BE2778"/>
    <w:rsid w:val="00BE3CE5"/>
    <w:rsid w:val="00BF722D"/>
    <w:rsid w:val="00BF7239"/>
    <w:rsid w:val="00C020F3"/>
    <w:rsid w:val="00C06905"/>
    <w:rsid w:val="00C15772"/>
    <w:rsid w:val="00C17B8F"/>
    <w:rsid w:val="00C25E79"/>
    <w:rsid w:val="00C26992"/>
    <w:rsid w:val="00C43FCB"/>
    <w:rsid w:val="00C4661C"/>
    <w:rsid w:val="00C55857"/>
    <w:rsid w:val="00C563A2"/>
    <w:rsid w:val="00C64DA3"/>
    <w:rsid w:val="00C67D2E"/>
    <w:rsid w:val="00C73D05"/>
    <w:rsid w:val="00C934C5"/>
    <w:rsid w:val="00C970EA"/>
    <w:rsid w:val="00C977B0"/>
    <w:rsid w:val="00CA620F"/>
    <w:rsid w:val="00CB3BF0"/>
    <w:rsid w:val="00CB4F4E"/>
    <w:rsid w:val="00CB6BAC"/>
    <w:rsid w:val="00CC1D87"/>
    <w:rsid w:val="00CC2382"/>
    <w:rsid w:val="00CC4071"/>
    <w:rsid w:val="00CF12A8"/>
    <w:rsid w:val="00CF1911"/>
    <w:rsid w:val="00CF33B7"/>
    <w:rsid w:val="00CF7A7E"/>
    <w:rsid w:val="00CF7D6D"/>
    <w:rsid w:val="00D06870"/>
    <w:rsid w:val="00D15033"/>
    <w:rsid w:val="00D167AD"/>
    <w:rsid w:val="00D17330"/>
    <w:rsid w:val="00D21770"/>
    <w:rsid w:val="00D26B5A"/>
    <w:rsid w:val="00D33EA9"/>
    <w:rsid w:val="00D42160"/>
    <w:rsid w:val="00D433D4"/>
    <w:rsid w:val="00D50A94"/>
    <w:rsid w:val="00D55175"/>
    <w:rsid w:val="00D55CD6"/>
    <w:rsid w:val="00D63227"/>
    <w:rsid w:val="00D6372A"/>
    <w:rsid w:val="00D65415"/>
    <w:rsid w:val="00D76B36"/>
    <w:rsid w:val="00D80EB0"/>
    <w:rsid w:val="00D813C0"/>
    <w:rsid w:val="00D863FC"/>
    <w:rsid w:val="00D866D8"/>
    <w:rsid w:val="00D90880"/>
    <w:rsid w:val="00D96A04"/>
    <w:rsid w:val="00D975E0"/>
    <w:rsid w:val="00DA7961"/>
    <w:rsid w:val="00DB559F"/>
    <w:rsid w:val="00DC1A8B"/>
    <w:rsid w:val="00DD59C3"/>
    <w:rsid w:val="00DD7714"/>
    <w:rsid w:val="00DE2DFD"/>
    <w:rsid w:val="00DF1926"/>
    <w:rsid w:val="00DF742F"/>
    <w:rsid w:val="00E01ECC"/>
    <w:rsid w:val="00E03CC2"/>
    <w:rsid w:val="00E10F1E"/>
    <w:rsid w:val="00E2050F"/>
    <w:rsid w:val="00E20E00"/>
    <w:rsid w:val="00E31A96"/>
    <w:rsid w:val="00E4073C"/>
    <w:rsid w:val="00E4371B"/>
    <w:rsid w:val="00E536A1"/>
    <w:rsid w:val="00E55002"/>
    <w:rsid w:val="00E602E5"/>
    <w:rsid w:val="00E6411A"/>
    <w:rsid w:val="00E75815"/>
    <w:rsid w:val="00E914E8"/>
    <w:rsid w:val="00E96E73"/>
    <w:rsid w:val="00EA2871"/>
    <w:rsid w:val="00EA4924"/>
    <w:rsid w:val="00EB670D"/>
    <w:rsid w:val="00EC309A"/>
    <w:rsid w:val="00EC3DCC"/>
    <w:rsid w:val="00ED7EE2"/>
    <w:rsid w:val="00EE0BDB"/>
    <w:rsid w:val="00EE779E"/>
    <w:rsid w:val="00EF425A"/>
    <w:rsid w:val="00EF5570"/>
    <w:rsid w:val="00F0261E"/>
    <w:rsid w:val="00F06DB4"/>
    <w:rsid w:val="00F1126A"/>
    <w:rsid w:val="00F13BE6"/>
    <w:rsid w:val="00F245AC"/>
    <w:rsid w:val="00F36578"/>
    <w:rsid w:val="00F40637"/>
    <w:rsid w:val="00F43715"/>
    <w:rsid w:val="00F4375D"/>
    <w:rsid w:val="00F45112"/>
    <w:rsid w:val="00F45BF7"/>
    <w:rsid w:val="00F57A66"/>
    <w:rsid w:val="00F67CA4"/>
    <w:rsid w:val="00F70123"/>
    <w:rsid w:val="00F70FA9"/>
    <w:rsid w:val="00F71238"/>
    <w:rsid w:val="00F72D6B"/>
    <w:rsid w:val="00F74FCE"/>
    <w:rsid w:val="00F839DD"/>
    <w:rsid w:val="00F8555D"/>
    <w:rsid w:val="00F860EE"/>
    <w:rsid w:val="00FA731C"/>
    <w:rsid w:val="00FB3663"/>
    <w:rsid w:val="00FB7311"/>
    <w:rsid w:val="00FD3F60"/>
    <w:rsid w:val="00FD5C15"/>
    <w:rsid w:val="00FD7581"/>
    <w:rsid w:val="00FE0439"/>
    <w:rsid w:val="00FE6529"/>
    <w:rsid w:val="00FF039A"/>
    <w:rsid w:val="00FF7A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18C8C"/>
  <w15:chartTrackingRefBased/>
  <w15:docId w15:val="{6997A03B-6C7D-484A-B621-D15F765B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DC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51DDB"/>
    <w:pPr>
      <w:tabs>
        <w:tab w:val="center" w:pos="4536"/>
        <w:tab w:val="right" w:pos="9072"/>
      </w:tabs>
    </w:pPr>
  </w:style>
  <w:style w:type="character" w:customStyle="1" w:styleId="NagwekZnak">
    <w:name w:val="Nagłówek Znak"/>
    <w:basedOn w:val="Domylnaczcionkaakapitu"/>
    <w:link w:val="Nagwek"/>
    <w:uiPriority w:val="99"/>
    <w:rsid w:val="00751DD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751DDB"/>
    <w:pPr>
      <w:tabs>
        <w:tab w:val="center" w:pos="4536"/>
        <w:tab w:val="right" w:pos="9072"/>
      </w:tabs>
    </w:pPr>
  </w:style>
  <w:style w:type="character" w:customStyle="1" w:styleId="StopkaZnak">
    <w:name w:val="Stopka Znak"/>
    <w:basedOn w:val="Domylnaczcionkaakapitu"/>
    <w:link w:val="Stopka"/>
    <w:uiPriority w:val="99"/>
    <w:rsid w:val="00751DDB"/>
    <w:rPr>
      <w:rFonts w:ascii="Times New Roman" w:eastAsia="Times New Roman" w:hAnsi="Times New Roman" w:cs="Times New Roman"/>
      <w:kern w:val="0"/>
      <w:sz w:val="24"/>
      <w:szCs w:val="24"/>
      <w:lang w:eastAsia="pl-PL"/>
      <w14:ligatures w14:val="none"/>
    </w:rPr>
  </w:style>
  <w:style w:type="character" w:styleId="Numerstrony">
    <w:name w:val="page number"/>
    <w:uiPriority w:val="99"/>
    <w:rsid w:val="00751DDB"/>
    <w:rPr>
      <w:rFonts w:cs="Times New Roman"/>
    </w:rPr>
  </w:style>
  <w:style w:type="character" w:styleId="Odwoaniedokomentarza">
    <w:name w:val="annotation reference"/>
    <w:basedOn w:val="Domylnaczcionkaakapitu"/>
    <w:uiPriority w:val="99"/>
    <w:semiHidden/>
    <w:unhideWhenUsed/>
    <w:rsid w:val="002C584C"/>
    <w:rPr>
      <w:sz w:val="16"/>
      <w:szCs w:val="16"/>
    </w:rPr>
  </w:style>
  <w:style w:type="paragraph" w:styleId="Tekstkomentarza">
    <w:name w:val="annotation text"/>
    <w:basedOn w:val="Normalny"/>
    <w:link w:val="TekstkomentarzaZnak"/>
    <w:uiPriority w:val="99"/>
    <w:semiHidden/>
    <w:unhideWhenUsed/>
    <w:rsid w:val="002C584C"/>
    <w:rPr>
      <w:sz w:val="20"/>
      <w:szCs w:val="20"/>
    </w:rPr>
  </w:style>
  <w:style w:type="character" w:customStyle="1" w:styleId="TekstkomentarzaZnak">
    <w:name w:val="Tekst komentarza Znak"/>
    <w:basedOn w:val="Domylnaczcionkaakapitu"/>
    <w:link w:val="Tekstkomentarza"/>
    <w:uiPriority w:val="99"/>
    <w:semiHidden/>
    <w:rsid w:val="002C584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2C584C"/>
    <w:rPr>
      <w:b/>
      <w:bCs/>
    </w:rPr>
  </w:style>
  <w:style w:type="character" w:customStyle="1" w:styleId="TematkomentarzaZnak">
    <w:name w:val="Temat komentarza Znak"/>
    <w:basedOn w:val="TekstkomentarzaZnak"/>
    <w:link w:val="Tematkomentarza"/>
    <w:uiPriority w:val="99"/>
    <w:semiHidden/>
    <w:rsid w:val="002C584C"/>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8751BF"/>
    <w:pPr>
      <w:ind w:left="720"/>
      <w:contextualSpacing/>
    </w:pPr>
  </w:style>
  <w:style w:type="character" w:styleId="Hipercze">
    <w:name w:val="Hyperlink"/>
    <w:basedOn w:val="Domylnaczcionkaakapitu"/>
    <w:uiPriority w:val="99"/>
    <w:unhideWhenUsed/>
    <w:rsid w:val="006B1F14"/>
    <w:rPr>
      <w:color w:val="0563C1" w:themeColor="hyperlink"/>
      <w:u w:val="single"/>
    </w:rPr>
  </w:style>
  <w:style w:type="character" w:styleId="Nierozpoznanawzmianka">
    <w:name w:val="Unresolved Mention"/>
    <w:basedOn w:val="Domylnaczcionkaakapitu"/>
    <w:uiPriority w:val="99"/>
    <w:semiHidden/>
    <w:unhideWhenUsed/>
    <w:rsid w:val="006B1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24694">
      <w:bodyDiv w:val="1"/>
      <w:marLeft w:val="0"/>
      <w:marRight w:val="0"/>
      <w:marTop w:val="0"/>
      <w:marBottom w:val="0"/>
      <w:divBdr>
        <w:top w:val="none" w:sz="0" w:space="0" w:color="auto"/>
        <w:left w:val="none" w:sz="0" w:space="0" w:color="auto"/>
        <w:bottom w:val="none" w:sz="0" w:space="0" w:color="auto"/>
        <w:right w:val="none" w:sz="0" w:space="0" w:color="auto"/>
      </w:divBdr>
      <w:divsChild>
        <w:div w:id="1347438422">
          <w:marLeft w:val="0"/>
          <w:marRight w:val="0"/>
          <w:marTop w:val="0"/>
          <w:marBottom w:val="0"/>
          <w:divBdr>
            <w:top w:val="none" w:sz="0" w:space="0" w:color="auto"/>
            <w:left w:val="none" w:sz="0" w:space="0" w:color="auto"/>
            <w:bottom w:val="none" w:sz="0" w:space="0" w:color="auto"/>
            <w:right w:val="none" w:sz="0" w:space="0" w:color="auto"/>
          </w:divBdr>
          <w:divsChild>
            <w:div w:id="19151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9892">
      <w:bodyDiv w:val="1"/>
      <w:marLeft w:val="0"/>
      <w:marRight w:val="0"/>
      <w:marTop w:val="0"/>
      <w:marBottom w:val="0"/>
      <w:divBdr>
        <w:top w:val="none" w:sz="0" w:space="0" w:color="auto"/>
        <w:left w:val="none" w:sz="0" w:space="0" w:color="auto"/>
        <w:bottom w:val="none" w:sz="0" w:space="0" w:color="auto"/>
        <w:right w:val="none" w:sz="0" w:space="0" w:color="auto"/>
      </w:divBdr>
      <w:divsChild>
        <w:div w:id="1652101036">
          <w:marLeft w:val="0"/>
          <w:marRight w:val="0"/>
          <w:marTop w:val="0"/>
          <w:marBottom w:val="0"/>
          <w:divBdr>
            <w:top w:val="none" w:sz="0" w:space="0" w:color="auto"/>
            <w:left w:val="none" w:sz="0" w:space="0" w:color="auto"/>
            <w:bottom w:val="none" w:sz="0" w:space="0" w:color="auto"/>
            <w:right w:val="none" w:sz="0" w:space="0" w:color="auto"/>
          </w:divBdr>
          <w:divsChild>
            <w:div w:id="192703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mrugm3deltqmfyc4nbxga4dgmbsg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rmoplaza.p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ermoplaza.pl/" TargetMode="External"/><Relationship Id="rId4" Type="http://schemas.openxmlformats.org/officeDocument/2006/relationships/webSettings" Target="webSettings.xml"/><Relationship Id="rId9" Type="http://schemas.openxmlformats.org/officeDocument/2006/relationships/hyperlink" Target="https://uokik.gov.pl/wyjasnienia_i_wytyczne.php"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3274</Words>
  <Characters>19644</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2026-06-12T08:35:00Z</dcterms:created>
  <dcterms:modified xsi:type="dcterms:W3CDTF">2026-06-12T08:35:00Z</dcterms:modified>
</cp:coreProperties>
</file>