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3AD1" w14:textId="77777777" w:rsidR="005973FE" w:rsidRPr="00204173" w:rsidRDefault="005973FE" w:rsidP="00204173">
      <w:pPr>
        <w:rPr>
          <w:rFonts w:cstheme="minorHAnsi"/>
          <w:sz w:val="24"/>
          <w:szCs w:val="24"/>
        </w:rPr>
      </w:pPr>
    </w:p>
    <w:p w14:paraId="14928B57" w14:textId="77777777" w:rsidR="004D03C1" w:rsidRPr="00204173" w:rsidRDefault="004D03C1" w:rsidP="00204173">
      <w:pPr>
        <w:rPr>
          <w:rFonts w:cstheme="minorHAnsi"/>
          <w:sz w:val="24"/>
          <w:szCs w:val="24"/>
        </w:rPr>
      </w:pPr>
    </w:p>
    <w:p w14:paraId="04A874DD" w14:textId="3C2853ED" w:rsidR="00BB7A80" w:rsidRPr="00204173" w:rsidRDefault="004D03C1" w:rsidP="00204173">
      <w:pPr>
        <w:widowControl w:val="0"/>
        <w:autoSpaceDE w:val="0"/>
        <w:autoSpaceDN w:val="0"/>
        <w:spacing w:after="0" w:line="240" w:lineRule="auto"/>
        <w:rPr>
          <w:rFonts w:eastAsia="Trebuchet MS" w:cstheme="minorHAnsi"/>
          <w:kern w:val="0"/>
          <w:sz w:val="24"/>
          <w:szCs w:val="24"/>
          <w14:ligatures w14:val="none"/>
        </w:rPr>
      </w:pPr>
      <w:r w:rsidRPr="00204173">
        <w:rPr>
          <w:rFonts w:eastAsia="Trebuchet MS" w:cstheme="minorHAnsi"/>
          <w:kern w:val="0"/>
          <w:sz w:val="24"/>
          <w:szCs w:val="24"/>
          <w14:ligatures w14:val="none"/>
        </w:rPr>
        <w:t>Warszawa,</w:t>
      </w:r>
      <w:r w:rsidRPr="00204173">
        <w:rPr>
          <w:rFonts w:eastAsia="Trebuchet MS" w:cstheme="minorHAnsi"/>
          <w:spacing w:val="-5"/>
          <w:kern w:val="0"/>
          <w:sz w:val="24"/>
          <w:szCs w:val="24"/>
          <w14:ligatures w14:val="none"/>
        </w:rPr>
        <w:t xml:space="preserve"> </w:t>
      </w:r>
      <w:r w:rsidR="00A76DAE" w:rsidRPr="00204173">
        <w:rPr>
          <w:rFonts w:eastAsia="Trebuchet MS" w:cstheme="minorHAnsi"/>
          <w:spacing w:val="-5"/>
          <w:kern w:val="0"/>
          <w:sz w:val="24"/>
          <w:szCs w:val="24"/>
          <w14:ligatures w14:val="none"/>
        </w:rPr>
        <w:t xml:space="preserve">dnia </w:t>
      </w:r>
      <w:r w:rsidR="000701C4" w:rsidRPr="00204173">
        <w:rPr>
          <w:rFonts w:eastAsia="Trebuchet MS" w:cstheme="minorHAnsi"/>
          <w:spacing w:val="-5"/>
          <w:kern w:val="0"/>
          <w:sz w:val="24"/>
          <w:szCs w:val="24"/>
          <w14:ligatures w14:val="none"/>
        </w:rPr>
        <w:t>12</w:t>
      </w:r>
      <w:r w:rsidRPr="00204173">
        <w:rPr>
          <w:rFonts w:eastAsia="Trebuchet MS" w:cstheme="minorHAnsi"/>
          <w:spacing w:val="-5"/>
          <w:kern w:val="0"/>
          <w:sz w:val="24"/>
          <w:szCs w:val="24"/>
          <w14:ligatures w14:val="none"/>
        </w:rPr>
        <w:t xml:space="preserve"> </w:t>
      </w:r>
      <w:r w:rsidR="000701C4" w:rsidRPr="00204173">
        <w:rPr>
          <w:rFonts w:eastAsia="Trebuchet MS" w:cstheme="minorHAnsi"/>
          <w:spacing w:val="-5"/>
          <w:kern w:val="0"/>
          <w:sz w:val="24"/>
          <w:szCs w:val="24"/>
          <w14:ligatures w14:val="none"/>
        </w:rPr>
        <w:t>stycznia</w:t>
      </w:r>
      <w:r w:rsidRPr="00204173">
        <w:rPr>
          <w:rFonts w:eastAsia="Trebuchet MS" w:cstheme="minorHAnsi"/>
          <w:spacing w:val="-5"/>
          <w:kern w:val="0"/>
          <w:sz w:val="24"/>
          <w:szCs w:val="24"/>
          <w14:ligatures w14:val="none"/>
        </w:rPr>
        <w:t xml:space="preserve"> 202</w:t>
      </w:r>
      <w:r w:rsidR="000701C4" w:rsidRPr="00204173">
        <w:rPr>
          <w:rFonts w:eastAsia="Trebuchet MS" w:cstheme="minorHAnsi"/>
          <w:spacing w:val="-5"/>
          <w:kern w:val="0"/>
          <w:sz w:val="24"/>
          <w:szCs w:val="24"/>
          <w14:ligatures w14:val="none"/>
        </w:rPr>
        <w:t>6</w:t>
      </w:r>
      <w:r w:rsidRPr="00204173">
        <w:rPr>
          <w:rFonts w:eastAsia="Trebuchet MS" w:cstheme="minorHAnsi"/>
          <w:spacing w:val="-5"/>
          <w:kern w:val="0"/>
          <w:sz w:val="24"/>
          <w:szCs w:val="24"/>
          <w14:ligatures w14:val="none"/>
        </w:rPr>
        <w:t xml:space="preserve"> r.</w:t>
      </w:r>
    </w:p>
    <w:p w14:paraId="2A768E3A" w14:textId="77777777" w:rsidR="00AF62C3" w:rsidRPr="00204173" w:rsidRDefault="00AF62C3" w:rsidP="00204173">
      <w:pPr>
        <w:widowControl w:val="0"/>
        <w:autoSpaceDE w:val="0"/>
        <w:autoSpaceDN w:val="0"/>
        <w:spacing w:before="254" w:after="0" w:line="240" w:lineRule="auto"/>
        <w:rPr>
          <w:rFonts w:eastAsia="Trebuchet MS" w:cstheme="minorHAnsi"/>
          <w:spacing w:val="-2"/>
          <w:kern w:val="0"/>
          <w:sz w:val="24"/>
          <w:szCs w:val="24"/>
          <w14:ligatures w14:val="none"/>
        </w:rPr>
      </w:pPr>
    </w:p>
    <w:p w14:paraId="7A4CC276" w14:textId="6B9767D0" w:rsidR="004D03C1" w:rsidRPr="00204173" w:rsidRDefault="007C3D08" w:rsidP="00204173">
      <w:pPr>
        <w:widowControl w:val="0"/>
        <w:autoSpaceDE w:val="0"/>
        <w:autoSpaceDN w:val="0"/>
        <w:spacing w:before="254" w:after="0" w:line="240" w:lineRule="auto"/>
        <w:rPr>
          <w:rFonts w:eastAsia="Trebuchet MS" w:cstheme="minorHAnsi"/>
          <w:spacing w:val="-2"/>
          <w:kern w:val="0"/>
          <w:sz w:val="24"/>
          <w:szCs w:val="24"/>
          <w14:ligatures w14:val="none"/>
        </w:rPr>
      </w:pPr>
      <w:r w:rsidRPr="00204173">
        <w:rPr>
          <w:rFonts w:eastAsia="Trebuchet MS" w:cstheme="minorHAnsi"/>
          <w:spacing w:val="-2"/>
          <w:kern w:val="0"/>
          <w:sz w:val="24"/>
          <w:szCs w:val="24"/>
          <w14:ligatures w14:val="none"/>
        </w:rPr>
        <w:t>PU.8361.288.2025</w:t>
      </w:r>
    </w:p>
    <w:p w14:paraId="38DBF999" w14:textId="77777777" w:rsidR="00145A8E" w:rsidRPr="00204173" w:rsidRDefault="00145A8E" w:rsidP="00204173">
      <w:pPr>
        <w:spacing w:line="360" w:lineRule="auto"/>
        <w:rPr>
          <w:rFonts w:eastAsia="Trebuchet MS" w:cstheme="minorHAnsi"/>
          <w:spacing w:val="-2"/>
          <w:kern w:val="0"/>
          <w:sz w:val="24"/>
          <w:szCs w:val="24"/>
          <w14:ligatures w14:val="none"/>
        </w:rPr>
      </w:pPr>
    </w:p>
    <w:p w14:paraId="47E47F88" w14:textId="2D8DED79" w:rsidR="00315AFF" w:rsidRPr="00204173" w:rsidRDefault="00315AFF" w:rsidP="00204173">
      <w:pPr>
        <w:spacing w:line="360" w:lineRule="auto"/>
        <w:rPr>
          <w:rFonts w:cstheme="minorHAnsi"/>
          <w:spacing w:val="10"/>
          <w:sz w:val="24"/>
          <w:szCs w:val="24"/>
        </w:rPr>
      </w:pPr>
      <w:r w:rsidRPr="00204173">
        <w:rPr>
          <w:rFonts w:cstheme="minorHAnsi"/>
          <w:sz w:val="24"/>
          <w:szCs w:val="24"/>
        </w:rPr>
        <w:t xml:space="preserve">DECYZJA </w:t>
      </w:r>
      <w:r w:rsidRPr="00204173">
        <w:rPr>
          <w:rFonts w:cstheme="minorHAnsi"/>
          <w:spacing w:val="10"/>
          <w:sz w:val="24"/>
          <w:szCs w:val="24"/>
        </w:rPr>
        <w:t>PO.576.MP.5.2025.JB</w:t>
      </w:r>
    </w:p>
    <w:p w14:paraId="277FEE21" w14:textId="7193EB21" w:rsidR="00315AFF" w:rsidRPr="00204173" w:rsidRDefault="00315AFF" w:rsidP="00204173">
      <w:pPr>
        <w:spacing w:before="120" w:line="360" w:lineRule="auto"/>
        <w:rPr>
          <w:rFonts w:cstheme="minorHAnsi"/>
          <w:sz w:val="24"/>
          <w:szCs w:val="24"/>
        </w:rPr>
      </w:pPr>
      <w:r w:rsidRPr="00204173">
        <w:rPr>
          <w:rFonts w:cstheme="minorHAnsi"/>
          <w:sz w:val="24"/>
          <w:szCs w:val="24"/>
        </w:rPr>
        <w:t xml:space="preserve">Na podstawie art. 35a pkt 11 w zw. z art. 35c ust. 1, art. 35d ust. 1 pkt 1 ustawy z dnia 25 sierpnia </w:t>
      </w:r>
      <w:r w:rsidR="00BA5E54" w:rsidRPr="00204173">
        <w:rPr>
          <w:rFonts w:cstheme="minorHAnsi"/>
          <w:sz w:val="24"/>
          <w:szCs w:val="24"/>
        </w:rPr>
        <w:br/>
      </w:r>
      <w:r w:rsidRPr="00204173">
        <w:rPr>
          <w:rFonts w:cstheme="minorHAnsi"/>
          <w:sz w:val="24"/>
          <w:szCs w:val="24"/>
        </w:rPr>
        <w:t xml:space="preserve">2006 r. o systemie monitorowania i kontrolowania jakości paliw (Dz.U. z 2024 r. poz. 1209 ze zm.) oraz art. 104 § 1 ustawy z dnia 14 czerwca 1960 r. Kodeks postępowania administracyjnego </w:t>
      </w:r>
      <w:r w:rsidR="00BA5E54" w:rsidRPr="00204173">
        <w:rPr>
          <w:rFonts w:cstheme="minorHAnsi"/>
          <w:sz w:val="24"/>
          <w:szCs w:val="24"/>
        </w:rPr>
        <w:br/>
      </w:r>
      <w:r w:rsidRPr="00204173">
        <w:rPr>
          <w:rFonts w:cstheme="minorHAnsi"/>
          <w:sz w:val="24"/>
          <w:szCs w:val="24"/>
        </w:rPr>
        <w:t>(</w:t>
      </w:r>
      <w:proofErr w:type="spellStart"/>
      <w:r w:rsidRPr="00204173">
        <w:rPr>
          <w:rFonts w:cstheme="minorHAnsi"/>
          <w:sz w:val="24"/>
          <w:szCs w:val="24"/>
        </w:rPr>
        <w:t>t.j</w:t>
      </w:r>
      <w:proofErr w:type="spellEnd"/>
      <w:r w:rsidRPr="00204173">
        <w:rPr>
          <w:rFonts w:cstheme="minorHAnsi"/>
          <w:sz w:val="24"/>
          <w:szCs w:val="24"/>
        </w:rPr>
        <w:t>. Dz.U. z 2025 r. poz. 1691.), po przeprowadzeniu postępowania administracyjnego,</w:t>
      </w:r>
    </w:p>
    <w:p w14:paraId="403B3009" w14:textId="6A0336B9" w:rsidR="00315AFF" w:rsidRPr="00204173" w:rsidRDefault="00315AFF" w:rsidP="00204173">
      <w:pPr>
        <w:spacing w:line="360" w:lineRule="auto"/>
        <w:rPr>
          <w:rFonts w:cstheme="minorHAnsi"/>
          <w:sz w:val="24"/>
          <w:szCs w:val="24"/>
        </w:rPr>
      </w:pPr>
      <w:r w:rsidRPr="00204173">
        <w:rPr>
          <w:rFonts w:cstheme="minorHAnsi"/>
          <w:sz w:val="24"/>
          <w:szCs w:val="24"/>
        </w:rPr>
        <w:t>Mazowiecki Wojewódzki Inspektor Inspekcji Handlowej</w:t>
      </w:r>
      <w:r w:rsidRPr="00204173">
        <w:rPr>
          <w:rFonts w:cstheme="minorHAnsi"/>
          <w:sz w:val="24"/>
          <w:szCs w:val="24"/>
        </w:rPr>
        <w:br/>
        <w:t>wymierza przedsiębiorcy</w:t>
      </w:r>
      <w:r w:rsidRPr="00204173">
        <w:rPr>
          <w:rFonts w:cstheme="minorHAnsi"/>
          <w:sz w:val="24"/>
          <w:szCs w:val="24"/>
        </w:rPr>
        <w:br/>
        <w:t>Agnieszce Kaszubie</w:t>
      </w:r>
      <w:r w:rsidRPr="00204173">
        <w:rPr>
          <w:rFonts w:cstheme="minorHAnsi"/>
          <w:sz w:val="24"/>
          <w:szCs w:val="24"/>
        </w:rPr>
        <w:br/>
        <w:t>prowadzącej działalność gospodarczą pod firmą:</w:t>
      </w:r>
      <w:r w:rsidRPr="00204173">
        <w:rPr>
          <w:rFonts w:cstheme="minorHAnsi"/>
          <w:sz w:val="24"/>
          <w:szCs w:val="24"/>
        </w:rPr>
        <w:br/>
        <w:t xml:space="preserve">PPHU ,,AGBUD” </w:t>
      </w:r>
      <w:bookmarkStart w:id="0" w:name="_Hlk219100179"/>
      <w:r w:rsidRPr="00204173">
        <w:rPr>
          <w:rFonts w:cstheme="minorHAnsi"/>
          <w:sz w:val="24"/>
          <w:szCs w:val="24"/>
        </w:rPr>
        <w:t>Agnieszka Kaszuba</w:t>
      </w:r>
      <w:bookmarkEnd w:id="0"/>
    </w:p>
    <w:p w14:paraId="0C6FE50B" w14:textId="48EF0DC9" w:rsidR="00924EE6" w:rsidRPr="00204173" w:rsidRDefault="00315AFF" w:rsidP="00204173">
      <w:pPr>
        <w:spacing w:after="120" w:line="360" w:lineRule="auto"/>
        <w:rPr>
          <w:rFonts w:cstheme="minorHAnsi"/>
          <w:sz w:val="24"/>
          <w:szCs w:val="24"/>
        </w:rPr>
      </w:pPr>
      <w:r w:rsidRPr="00204173">
        <w:rPr>
          <w:rFonts w:cstheme="minorHAnsi"/>
          <w:sz w:val="24"/>
          <w:szCs w:val="24"/>
        </w:rPr>
        <w:t xml:space="preserve">kary pieniężnej w wysokości 5000 zł (słownie: pięć tysięcy złotych), z tytułu nieumieszczenia </w:t>
      </w:r>
      <w:r w:rsidRPr="00204173">
        <w:rPr>
          <w:rFonts w:cstheme="minorHAnsi"/>
          <w:sz w:val="24"/>
          <w:szCs w:val="24"/>
        </w:rPr>
        <w:br/>
        <w:t xml:space="preserve">na dystrybutorze dwustronnym i dwóch pistoletach wydawczych wymaganego oznakowania wskazującego na rodzaj wydawanego paliwa ciekłego (tj. olej napędowy), co stanowi niewykonanie obowiązku określonego w art. 9ca ust. 1 z dnia 25 sierpnia 2006 r. o systemie monitorowania </w:t>
      </w:r>
      <w:r w:rsidRPr="00204173">
        <w:rPr>
          <w:rFonts w:cstheme="minorHAnsi"/>
          <w:sz w:val="24"/>
          <w:szCs w:val="24"/>
        </w:rPr>
        <w:br/>
        <w:t xml:space="preserve">i kontrolowania jakości paliw w związku z § 3 rozporządzenia Ministra Klimatu i Środowiska z dnia </w:t>
      </w:r>
      <w:r w:rsidRPr="00204173">
        <w:rPr>
          <w:rFonts w:cstheme="minorHAnsi"/>
          <w:sz w:val="24"/>
          <w:szCs w:val="24"/>
        </w:rPr>
        <w:br/>
        <w:t xml:space="preserve">31 sierpnia 2021 r. w sprawie sposobu informowania o rodzaju paliwa ciekłego wykorzystywanego </w:t>
      </w:r>
      <w:r w:rsidRPr="00204173">
        <w:rPr>
          <w:rFonts w:cstheme="minorHAnsi"/>
          <w:sz w:val="24"/>
          <w:szCs w:val="24"/>
        </w:rPr>
        <w:br/>
        <w:t>do napędu pojazdu samochodowego oraz oznakowania miejsc tankowania pojazdu samochodowego takim paliwem (Dz.U. z 2021 r. poz. 1738).</w:t>
      </w:r>
    </w:p>
    <w:p w14:paraId="42B30290" w14:textId="517B90D4" w:rsidR="00315AFF" w:rsidRPr="00204173" w:rsidRDefault="00315AFF" w:rsidP="00204173">
      <w:pPr>
        <w:spacing w:line="360" w:lineRule="auto"/>
        <w:rPr>
          <w:rFonts w:cstheme="minorHAnsi"/>
          <w:sz w:val="24"/>
          <w:szCs w:val="24"/>
        </w:rPr>
      </w:pPr>
      <w:r w:rsidRPr="00204173">
        <w:rPr>
          <w:rFonts w:cstheme="minorHAnsi"/>
          <w:sz w:val="24"/>
          <w:szCs w:val="24"/>
        </w:rPr>
        <w:lastRenderedPageBreak/>
        <w:t>U Z A S A D N I E N I E</w:t>
      </w:r>
    </w:p>
    <w:p w14:paraId="4C154619" w14:textId="69916212" w:rsidR="00315AFF" w:rsidRPr="00204173" w:rsidRDefault="00315AFF" w:rsidP="00204173">
      <w:pPr>
        <w:spacing w:line="360" w:lineRule="auto"/>
        <w:rPr>
          <w:rFonts w:cstheme="minorHAnsi"/>
          <w:color w:val="EE0000"/>
          <w:sz w:val="24"/>
          <w:szCs w:val="24"/>
        </w:rPr>
      </w:pPr>
      <w:r w:rsidRPr="00204173">
        <w:rPr>
          <w:rFonts w:cstheme="minorHAnsi"/>
          <w:sz w:val="24"/>
          <w:szCs w:val="24"/>
        </w:rPr>
        <w:t xml:space="preserve">W dniu 3.09.2025 r. inspektorzy Wojewódzkiego Inspektoratu Inspekcji Handlowej w Warszawie przeprowadzili kontrolę przedsiębiorcy Agnieszki Kaszuby prowadzącej działalność gospodarczą </w:t>
      </w:r>
      <w:r w:rsidR="000D33CF" w:rsidRPr="00204173">
        <w:rPr>
          <w:rFonts w:cstheme="minorHAnsi"/>
          <w:sz w:val="24"/>
          <w:szCs w:val="24"/>
        </w:rPr>
        <w:br/>
      </w:r>
      <w:r w:rsidRPr="00204173">
        <w:rPr>
          <w:rFonts w:cstheme="minorHAnsi"/>
          <w:sz w:val="24"/>
          <w:szCs w:val="24"/>
        </w:rPr>
        <w:t xml:space="preserve">pod firmą PPHU ,,AGBUD” Agnieszka Kaszuba,  w zakresie wprowadzania do obrotu paliw ciekłych, </w:t>
      </w:r>
      <w:r w:rsidR="000D33CF" w:rsidRPr="00204173">
        <w:rPr>
          <w:rFonts w:cstheme="minorHAnsi"/>
          <w:sz w:val="24"/>
          <w:szCs w:val="24"/>
        </w:rPr>
        <w:br/>
      </w:r>
      <w:r w:rsidRPr="00204173">
        <w:rPr>
          <w:rFonts w:cstheme="minorHAnsi"/>
          <w:sz w:val="24"/>
          <w:szCs w:val="24"/>
        </w:rPr>
        <w:t xml:space="preserve">w stacji paliw, ul. Kościelna, nr 7F, 05-252 Dąbrówka. </w:t>
      </w:r>
    </w:p>
    <w:p w14:paraId="6CB88EC0" w14:textId="6ACC25E3" w:rsidR="00315AFF" w:rsidRPr="00204173" w:rsidRDefault="00315AFF" w:rsidP="00204173">
      <w:pPr>
        <w:spacing w:before="120" w:after="240" w:line="360" w:lineRule="auto"/>
        <w:rPr>
          <w:rFonts w:cstheme="minorHAnsi"/>
          <w:sz w:val="24"/>
          <w:szCs w:val="24"/>
        </w:rPr>
      </w:pPr>
      <w:r w:rsidRPr="00204173">
        <w:rPr>
          <w:rFonts w:cstheme="minorHAnsi"/>
          <w:sz w:val="24"/>
          <w:szCs w:val="24"/>
        </w:rPr>
        <w:t xml:space="preserve">W toku czynności kontrolnych sprawdzano przestrzeganie przez ww. przedsiębiorcę wymagań ustawy </w:t>
      </w:r>
      <w:r w:rsidRPr="00204173">
        <w:rPr>
          <w:rFonts w:cstheme="minorHAnsi"/>
          <w:sz w:val="24"/>
          <w:szCs w:val="24"/>
        </w:rPr>
        <w:br/>
        <w:t>z dnia 25 sierpnia 2006 r. o systemie monitorowania i kontrolowania jakości paliw</w:t>
      </w:r>
      <w:r w:rsidRPr="00204173">
        <w:rPr>
          <w:rFonts w:cstheme="minorHAnsi"/>
          <w:color w:val="EE0000"/>
          <w:sz w:val="24"/>
          <w:szCs w:val="24"/>
        </w:rPr>
        <w:t xml:space="preserve">. </w:t>
      </w:r>
      <w:r w:rsidRPr="00204173">
        <w:rPr>
          <w:rFonts w:cstheme="minorHAnsi"/>
          <w:sz w:val="24"/>
          <w:szCs w:val="24"/>
        </w:rPr>
        <w:t xml:space="preserve">Stwierdzono, </w:t>
      </w:r>
      <w:r w:rsidRPr="00204173">
        <w:rPr>
          <w:rFonts w:cstheme="minorHAnsi"/>
          <w:sz w:val="24"/>
          <w:szCs w:val="24"/>
        </w:rPr>
        <w:br/>
        <w:t xml:space="preserve">że kontrolowany przedsiębiorca </w:t>
      </w:r>
      <w:bookmarkStart w:id="1" w:name="_Hlk219100734"/>
      <w:bookmarkStart w:id="2" w:name="_Hlk191554912"/>
      <w:r w:rsidRPr="00204173">
        <w:rPr>
          <w:rFonts w:cstheme="minorHAnsi"/>
          <w:sz w:val="24"/>
          <w:szCs w:val="24"/>
        </w:rPr>
        <w:t>Agnieszka Kaszuba</w:t>
      </w:r>
      <w:bookmarkEnd w:id="1"/>
      <w:r w:rsidRPr="00204173">
        <w:rPr>
          <w:rFonts w:cstheme="minorHAnsi"/>
          <w:sz w:val="24"/>
          <w:szCs w:val="24"/>
        </w:rPr>
        <w:t xml:space="preserve">, prowadząca działalność gospodarczą pod firmą </w:t>
      </w:r>
      <w:bookmarkEnd w:id="2"/>
      <w:r w:rsidRPr="00204173">
        <w:rPr>
          <w:rFonts w:cstheme="minorHAnsi"/>
          <w:sz w:val="24"/>
          <w:szCs w:val="24"/>
        </w:rPr>
        <w:t xml:space="preserve">PPHU ,,AGBUD” Agnieszka Kaszuba, </w:t>
      </w:r>
      <w:bookmarkStart w:id="3" w:name="_Hlk219100835"/>
      <w:r w:rsidRPr="00204173">
        <w:rPr>
          <w:rFonts w:cstheme="minorHAnsi"/>
          <w:sz w:val="24"/>
          <w:szCs w:val="24"/>
        </w:rPr>
        <w:t xml:space="preserve">nie umieściła na dystrybutorze dwustronnym z każdej strony </w:t>
      </w:r>
      <w:r w:rsidRPr="00204173">
        <w:rPr>
          <w:rFonts w:cstheme="minorHAnsi"/>
          <w:sz w:val="24"/>
          <w:szCs w:val="24"/>
        </w:rPr>
        <w:br/>
        <w:t>w przypadku oleju napędowego i na dwóch pistoletach wydawczych do oleju napędowego (po jednym na stronę) wymaganego oznakowania wskazującego na rodzaj wydawanego paliwa ciekłego</w:t>
      </w:r>
      <w:bookmarkEnd w:id="3"/>
      <w:r w:rsidRPr="00204173">
        <w:rPr>
          <w:rFonts w:cstheme="minorHAnsi"/>
          <w:sz w:val="24"/>
          <w:szCs w:val="24"/>
        </w:rPr>
        <w:t xml:space="preserve">, co stanowi niewykonanie obowiązku określonego w art. 9ca ust. 1 ustawy z dnia 25 sierpnia 2006 r. o systemie monitorowania i kontrolowania jakości paliw w zw. § 3 rozporządzenia Ministra Klimatu i Środowiska </w:t>
      </w:r>
      <w:r w:rsidRPr="00204173">
        <w:rPr>
          <w:rFonts w:cstheme="minorHAnsi"/>
          <w:sz w:val="24"/>
          <w:szCs w:val="24"/>
        </w:rPr>
        <w:br/>
        <w:t>z dnia 31 sierpnia 2021 r. w sprawie sposobu informowania o rodzaju paliwa ciekłego wykorzystywanego do napędu pojazdu samochodowego oraz oznakowania miejsc tankowania pojazdu samochodowego takim paliwem.</w:t>
      </w:r>
    </w:p>
    <w:p w14:paraId="73EA996E" w14:textId="77777777" w:rsidR="000D33CF" w:rsidRPr="00204173" w:rsidRDefault="000D33CF" w:rsidP="00204173">
      <w:pPr>
        <w:spacing w:after="240" w:line="360" w:lineRule="auto"/>
        <w:rPr>
          <w:rStyle w:val="articletitle"/>
          <w:rFonts w:cstheme="minorHAnsi"/>
          <w:sz w:val="24"/>
          <w:szCs w:val="24"/>
        </w:rPr>
      </w:pPr>
      <w:r w:rsidRPr="00204173">
        <w:rPr>
          <w:rFonts w:cstheme="minorHAnsi"/>
          <w:sz w:val="24"/>
          <w:szCs w:val="24"/>
        </w:rPr>
        <w:t>Mazowiecki Wojewódzki Inspektor Inspekcji Handlowej ustalił i stwierdził:</w:t>
      </w:r>
    </w:p>
    <w:p w14:paraId="0A0D0D7F" w14:textId="77777777" w:rsidR="000D33CF" w:rsidRPr="00204173" w:rsidRDefault="000D33CF" w:rsidP="00204173">
      <w:pPr>
        <w:spacing w:after="120" w:line="360" w:lineRule="auto"/>
        <w:rPr>
          <w:rFonts w:cstheme="minorHAnsi"/>
          <w:sz w:val="24"/>
          <w:szCs w:val="24"/>
        </w:rPr>
      </w:pPr>
      <w:r w:rsidRPr="00204173">
        <w:rPr>
          <w:rFonts w:cstheme="minorHAnsi"/>
          <w:sz w:val="24"/>
          <w:szCs w:val="24"/>
        </w:rPr>
        <w:t>Zgodnie z art. 9ca ust. 1 ustawy z dnia 25 sierpnia 2006 r. o systemie monitorowania i kontrolowania jakości paliw, przedsiębiorcy wykonujący działalność gospodarczą w zakresie wprowadzania do obrotu paliw ciekłych na stacjach paliwowych oraz stacjach zakładowych są obowiązani do oznakowania pistoletów wydawczych i dystrybutorów w sposób określający rodzaj wydawanego paliwa ciekłego.</w:t>
      </w:r>
    </w:p>
    <w:p w14:paraId="31CB706B" w14:textId="15EC3EB2" w:rsidR="000D33CF" w:rsidRPr="00204173" w:rsidRDefault="000D33CF" w:rsidP="00204173">
      <w:pPr>
        <w:spacing w:after="120" w:line="360" w:lineRule="auto"/>
        <w:rPr>
          <w:rFonts w:cstheme="minorHAnsi"/>
          <w:sz w:val="24"/>
          <w:szCs w:val="24"/>
        </w:rPr>
      </w:pPr>
      <w:r w:rsidRPr="00204173">
        <w:rPr>
          <w:rFonts w:cstheme="minorHAnsi"/>
          <w:sz w:val="24"/>
          <w:szCs w:val="24"/>
        </w:rPr>
        <w:t xml:space="preserve">Mając powyższe na uwadze należy stwierdzić, że przedsiębiorca Agnieszka Kaszuba prowadząca działalność gospodarczą pod PPHU ,,AGBUD” Agnieszka Kaszuba poprzez nie </w:t>
      </w:r>
      <w:r w:rsidRPr="00204173">
        <w:rPr>
          <w:rFonts w:cstheme="minorHAnsi"/>
          <w:sz w:val="24"/>
          <w:szCs w:val="24"/>
        </w:rPr>
        <w:lastRenderedPageBreak/>
        <w:t xml:space="preserve">umieszczenie </w:t>
      </w:r>
      <w:r w:rsidRPr="00204173">
        <w:rPr>
          <w:rFonts w:cstheme="minorHAnsi"/>
          <w:sz w:val="24"/>
          <w:szCs w:val="24"/>
        </w:rPr>
        <w:br/>
        <w:t xml:space="preserve">na dystrybutorze dwustronnym z każdej strony w przypadku oleju napędowego i na dwóch pistoletach wydawczych do oleju napędowego (po jednym na stronę) wymaganego oznakowania wskazującego </w:t>
      </w:r>
      <w:r w:rsidRPr="00204173">
        <w:rPr>
          <w:rFonts w:cstheme="minorHAnsi"/>
          <w:sz w:val="24"/>
          <w:szCs w:val="24"/>
        </w:rPr>
        <w:br/>
        <w:t>na rodzaj wydawanego paliwa ciekłego, zgodnie z przepisami prawa na stacji paliw przy ul. Kościelnej, nr 7F, 05-252 Dąbrówka, naruszyła obowiązek, o którym mowa art. 9ca ust. 1 ww. ustawy.</w:t>
      </w:r>
    </w:p>
    <w:p w14:paraId="64A483F3" w14:textId="77777777" w:rsidR="000D33CF" w:rsidRPr="00204173" w:rsidRDefault="000D33CF" w:rsidP="00204173">
      <w:pPr>
        <w:spacing w:after="120" w:line="360" w:lineRule="auto"/>
        <w:rPr>
          <w:rFonts w:cstheme="minorHAnsi"/>
          <w:sz w:val="24"/>
          <w:szCs w:val="24"/>
        </w:rPr>
      </w:pPr>
      <w:r w:rsidRPr="00204173">
        <w:rPr>
          <w:rStyle w:val="articletitle"/>
          <w:rFonts w:cstheme="minorHAnsi"/>
          <w:sz w:val="24"/>
          <w:szCs w:val="24"/>
        </w:rPr>
        <w:t xml:space="preserve">W myśl art. 35a pkt 11 ww. </w:t>
      </w:r>
      <w:r w:rsidRPr="00204173">
        <w:rPr>
          <w:rFonts w:cstheme="minorHAnsi"/>
          <w:sz w:val="24"/>
          <w:szCs w:val="24"/>
        </w:rPr>
        <w:t>ustawy,</w:t>
      </w:r>
      <w:r w:rsidRPr="00204173">
        <w:rPr>
          <w:rStyle w:val="articletitle"/>
          <w:rFonts w:cstheme="minorHAnsi"/>
          <w:sz w:val="24"/>
          <w:szCs w:val="24"/>
        </w:rPr>
        <w:t xml:space="preserve"> </w:t>
      </w:r>
      <w:r w:rsidRPr="00204173">
        <w:rPr>
          <w:rFonts w:cstheme="minorHAnsi"/>
          <w:sz w:val="24"/>
          <w:szCs w:val="24"/>
        </w:rPr>
        <w:t>karze pieniężnej podlega przedsiębiorca, który nie przestrzega obowiązków, o których mowa w art. 9ca ust. 1-3.</w:t>
      </w:r>
    </w:p>
    <w:p w14:paraId="1666DB45" w14:textId="77777777" w:rsidR="000D33CF" w:rsidRPr="00204173" w:rsidRDefault="000D33CF" w:rsidP="00204173">
      <w:pPr>
        <w:spacing w:after="120" w:line="360" w:lineRule="auto"/>
        <w:rPr>
          <w:rFonts w:cstheme="minorHAnsi"/>
          <w:sz w:val="24"/>
          <w:szCs w:val="24"/>
        </w:rPr>
      </w:pPr>
      <w:r w:rsidRPr="00204173">
        <w:rPr>
          <w:rFonts w:cstheme="minorHAnsi"/>
          <w:sz w:val="24"/>
          <w:szCs w:val="24"/>
        </w:rPr>
        <w:t xml:space="preserve">Stosownie do art. 35c ust. 1 </w:t>
      </w:r>
      <w:bookmarkStart w:id="4" w:name="_Hlk124324596"/>
      <w:r w:rsidRPr="00204173">
        <w:rPr>
          <w:rFonts w:cstheme="minorHAnsi"/>
          <w:sz w:val="24"/>
          <w:szCs w:val="24"/>
        </w:rPr>
        <w:t>ustawy z dnia 25 sierpnia 2006 r. o systemie monitorowania i kontrolowania jakości paliw</w:t>
      </w:r>
      <w:bookmarkEnd w:id="4"/>
      <w:r w:rsidRPr="00204173">
        <w:rPr>
          <w:rFonts w:cstheme="minorHAnsi"/>
          <w:sz w:val="24"/>
          <w:szCs w:val="24"/>
        </w:rPr>
        <w:t>, wysokość kary pieniężnej wymierzonej w przypadku, o którym mowa w art. 35a pkt 11, wynosi 5 000 zł.</w:t>
      </w:r>
    </w:p>
    <w:p w14:paraId="6BC010E5" w14:textId="232DF966" w:rsidR="000D33CF" w:rsidRPr="00204173" w:rsidRDefault="000D33CF" w:rsidP="00204173">
      <w:pPr>
        <w:spacing w:after="120" w:line="360" w:lineRule="auto"/>
        <w:rPr>
          <w:rFonts w:cstheme="minorHAnsi"/>
          <w:sz w:val="24"/>
          <w:szCs w:val="24"/>
        </w:rPr>
      </w:pPr>
      <w:r w:rsidRPr="00204173">
        <w:rPr>
          <w:rFonts w:cstheme="minorHAnsi"/>
          <w:sz w:val="24"/>
          <w:szCs w:val="24"/>
        </w:rPr>
        <w:t>Karę pieniężną, zgodnie z dyspozycją art. 35d ust. 1 pkt 1 tej ustawy, podmiotowi, o którym mowa</w:t>
      </w:r>
      <w:r w:rsidRPr="00204173">
        <w:rPr>
          <w:rFonts w:cstheme="minorHAnsi"/>
          <w:sz w:val="24"/>
          <w:szCs w:val="24"/>
        </w:rPr>
        <w:br/>
        <w:t xml:space="preserve">w </w:t>
      </w:r>
      <w:hyperlink r:id="rId8" w:history="1">
        <w:r w:rsidRPr="00204173">
          <w:rPr>
            <w:rStyle w:val="Hipercze"/>
            <w:rFonts w:cstheme="minorHAnsi"/>
            <w:color w:val="auto"/>
            <w:sz w:val="24"/>
            <w:szCs w:val="24"/>
            <w:u w:val="none"/>
          </w:rPr>
          <w:t>art. 35a</w:t>
        </w:r>
      </w:hyperlink>
      <w:r w:rsidRPr="00204173">
        <w:rPr>
          <w:rFonts w:cstheme="minorHAnsi"/>
          <w:sz w:val="24"/>
          <w:szCs w:val="24"/>
        </w:rPr>
        <w:t xml:space="preserve"> w pkt 11, wymierza wojewódzki inspektor Inspekcji Handlowej właściwy ze względu </w:t>
      </w:r>
      <w:r w:rsidRPr="00204173">
        <w:rPr>
          <w:rFonts w:cstheme="minorHAnsi"/>
          <w:sz w:val="24"/>
          <w:szCs w:val="24"/>
        </w:rPr>
        <w:br/>
        <w:t>na miejsce przeprowadzenia kontroli.</w:t>
      </w:r>
    </w:p>
    <w:p w14:paraId="42551FAC" w14:textId="79C66482" w:rsidR="000D33CF" w:rsidRPr="00204173" w:rsidRDefault="000D33CF" w:rsidP="00204173">
      <w:pPr>
        <w:spacing w:after="120" w:line="360" w:lineRule="auto"/>
        <w:rPr>
          <w:rFonts w:cstheme="minorHAnsi"/>
          <w:sz w:val="24"/>
          <w:szCs w:val="24"/>
        </w:rPr>
      </w:pPr>
      <w:r w:rsidRPr="00204173">
        <w:rPr>
          <w:rFonts w:cstheme="minorHAnsi"/>
          <w:sz w:val="24"/>
          <w:szCs w:val="24"/>
        </w:rPr>
        <w:t xml:space="preserve">Zgodnie z § 3 rozporządzenia Ministra Klimatu i Środowiska z dnia 31 sierpnia 2021 r. w sprawie sposobu informowania o rodzaju paliwa ciekłego wykorzystywanego do napędu pojazdu samochodowego oraz oznakowania miejsc tankowania pojazdu samochodowego takim paliwem, paliwo ciekłe typu oleju napędowego oznacza się co najmniej identyfikatorem w kształcie kwadratu, w środku którego zamieszcza się symbol </w:t>
      </w:r>
      <w:r w:rsidR="00381103" w:rsidRPr="00204173">
        <w:rPr>
          <w:rFonts w:cstheme="minorHAnsi"/>
          <w:sz w:val="24"/>
          <w:szCs w:val="24"/>
        </w:rPr>
        <w:t>„</w:t>
      </w:r>
      <w:r w:rsidRPr="00204173">
        <w:rPr>
          <w:rFonts w:cstheme="minorHAnsi"/>
          <w:sz w:val="24"/>
          <w:szCs w:val="24"/>
        </w:rPr>
        <w:t>BX</w:t>
      </w:r>
      <w:r w:rsidR="00381103" w:rsidRPr="00204173">
        <w:rPr>
          <w:rFonts w:cstheme="minorHAnsi"/>
          <w:sz w:val="24"/>
          <w:szCs w:val="24"/>
        </w:rPr>
        <w:t>”</w:t>
      </w:r>
      <w:r w:rsidRPr="00204173">
        <w:rPr>
          <w:rFonts w:cstheme="minorHAnsi"/>
          <w:sz w:val="24"/>
          <w:szCs w:val="24"/>
        </w:rPr>
        <w:t>, gdzie X oznacza miejsce, w którym określa się liczbę wskazującą maksymalną zawartość estrów metylowych kwasów tłuszczowych (FAME) w procentach objętościowych.</w:t>
      </w:r>
    </w:p>
    <w:p w14:paraId="45F3E51C" w14:textId="75532109" w:rsidR="000D33CF" w:rsidRPr="00204173" w:rsidRDefault="000D33CF" w:rsidP="00204173">
      <w:pPr>
        <w:spacing w:before="120" w:after="120" w:line="360" w:lineRule="auto"/>
        <w:rPr>
          <w:rFonts w:cstheme="minorHAnsi"/>
          <w:sz w:val="24"/>
          <w:szCs w:val="24"/>
        </w:rPr>
      </w:pPr>
      <w:r w:rsidRPr="00204173">
        <w:rPr>
          <w:rFonts w:cstheme="minorHAnsi"/>
          <w:sz w:val="24"/>
          <w:szCs w:val="24"/>
        </w:rPr>
        <w:t xml:space="preserve">W związku z powyższym 11.12.2025 r. Mazowiecki Wojewódzki Inspektor Inspekcji Handlowej działając </w:t>
      </w:r>
      <w:r w:rsidRPr="00204173">
        <w:rPr>
          <w:rFonts w:cstheme="minorHAnsi"/>
          <w:sz w:val="24"/>
          <w:szCs w:val="24"/>
        </w:rPr>
        <w:br/>
        <w:t xml:space="preserve">na podstawie art. 61 § 1 i § 4 kpa, zawiadomił kontrolowanego przedsiębiorcę o wszczęciu z urzędu postępowania administracyjnego w przedmiocie wymierzenia kary pieniężnej określonej w art. 35a </w:t>
      </w:r>
      <w:r w:rsidRPr="00204173">
        <w:rPr>
          <w:rFonts w:cstheme="minorHAnsi"/>
          <w:sz w:val="24"/>
          <w:szCs w:val="24"/>
        </w:rPr>
        <w:br/>
        <w:t xml:space="preserve">pkt 11 ustawy z dnia 25 sierpnia 2006 r. o systemie monitorowania i kontrolowania jakości </w:t>
      </w:r>
      <w:r w:rsidRPr="00204173">
        <w:rPr>
          <w:rFonts w:cstheme="minorHAnsi"/>
          <w:sz w:val="24"/>
          <w:szCs w:val="24"/>
        </w:rPr>
        <w:lastRenderedPageBreak/>
        <w:t xml:space="preserve">paliw. </w:t>
      </w:r>
      <w:r w:rsidRPr="00204173">
        <w:rPr>
          <w:rFonts w:cstheme="minorHAnsi"/>
          <w:sz w:val="24"/>
          <w:szCs w:val="24"/>
        </w:rPr>
        <w:br/>
        <w:t>W zawiadomieniu stronę pouczono o przysługującym jej prawie wypowiedzenia się, co do zebranych dowodów i materiałów. Strona nie skorzystała z tego prawa.</w:t>
      </w:r>
    </w:p>
    <w:p w14:paraId="38A943E8" w14:textId="4319489D" w:rsidR="000D33CF" w:rsidRPr="00204173" w:rsidRDefault="000D33CF" w:rsidP="00204173">
      <w:pPr>
        <w:spacing w:after="240" w:line="360" w:lineRule="auto"/>
        <w:rPr>
          <w:rFonts w:cstheme="minorHAnsi"/>
          <w:sz w:val="24"/>
          <w:szCs w:val="24"/>
        </w:rPr>
      </w:pPr>
      <w:r w:rsidRPr="00204173">
        <w:rPr>
          <w:rFonts w:cstheme="minorHAnsi"/>
          <w:sz w:val="24"/>
          <w:szCs w:val="24"/>
        </w:rPr>
        <w:t>Mazowiecki Wojewódzki Inspektor Inspekcji Handlowej uwzględniając stan faktyczny i prawny ustalony na podstawie zebranego w toku postępowania materiału dowodowego, uznał iż przedsiębiorca Agnieszka Kaszuba prowadząca działalność gospodarczą pod firmą: PPHU ,,AGBUD” Agnieszka Kaszuba, naruszyła obowiązek wynikający z art. 9ca ust. 1 ustawy z dnia 25 sierpnia 2006 r.  o systemie monitorowania i kontrolowania jakości paliw, a zatem istnieją podstawy do wymierzenia kary pieniężnej przewidzianej w art. 35c ust. 1 ww. ustawy tj. kary w wysokości 5 000 zł.</w:t>
      </w:r>
    </w:p>
    <w:p w14:paraId="2CE867F6" w14:textId="1B0F44C6" w:rsidR="000D33CF" w:rsidRPr="00204173" w:rsidRDefault="000D33CF" w:rsidP="00204173">
      <w:pPr>
        <w:spacing w:after="120" w:line="360" w:lineRule="auto"/>
        <w:rPr>
          <w:rFonts w:cstheme="minorHAnsi"/>
          <w:sz w:val="24"/>
          <w:szCs w:val="24"/>
        </w:rPr>
      </w:pPr>
      <w:r w:rsidRPr="00204173">
        <w:rPr>
          <w:rFonts w:cstheme="minorHAnsi"/>
          <w:sz w:val="24"/>
          <w:szCs w:val="24"/>
        </w:rPr>
        <w:t xml:space="preserve">W ocenie organu, w przedmiotowej sprawie nie ma zastosowania art. 189f § 1 pkt 1 kpa, gdyż mimo, </w:t>
      </w:r>
      <w:r w:rsidRPr="00204173">
        <w:rPr>
          <w:rFonts w:cstheme="minorHAnsi"/>
          <w:sz w:val="24"/>
          <w:szCs w:val="24"/>
        </w:rPr>
        <w:br/>
        <w:t xml:space="preserve">iż kontrolowany usunął nieprawidłowości, to waga naruszenia prawa nie może zostać uznana </w:t>
      </w:r>
      <w:r w:rsidRPr="00204173">
        <w:rPr>
          <w:rFonts w:cstheme="minorHAnsi"/>
          <w:sz w:val="24"/>
          <w:szCs w:val="24"/>
        </w:rPr>
        <w:br/>
        <w:t xml:space="preserve">za znikomą – przedsiębiorca nie umieszczając na dystrybutorze dwustronnym z każdej strony </w:t>
      </w:r>
      <w:r w:rsidRPr="00204173">
        <w:rPr>
          <w:rFonts w:cstheme="minorHAnsi"/>
          <w:sz w:val="24"/>
          <w:szCs w:val="24"/>
        </w:rPr>
        <w:br/>
        <w:t xml:space="preserve">w przypadku oleju napędowego i na dwóch pistoletach wydawczych do oleju napędowego (po jednym na stronę) wymaganego oznakowania wskazującego na rodzaj wydawanego paliwa ciekłego, pozbawiał konsumentów wymaganych przepisami informacji dotyczących rodzajów wydawanych paliw ciekłych, które mogłyby mieć istotny wpływ na prawidłową eksploatację pojazdu. Należy zauważyć, że naruszone przepisy są istotne, mają bowiem na celu wprowadzenie do polskiego porządku prawnego, jednakowych dla całej Unii Europejskiej, zasad dotyczących oznakowania dystrybutorów używanych </w:t>
      </w:r>
      <w:r w:rsidRPr="00204173">
        <w:rPr>
          <w:rFonts w:cstheme="minorHAnsi"/>
          <w:sz w:val="24"/>
          <w:szCs w:val="24"/>
        </w:rPr>
        <w:br/>
        <w:t>na stacjach paliwowych oraz stacjach zakładowych do wydawania paliw ciekłych, określonych w art. 7 ust. 1 dyrektywy Parlamentu Europejskiego i Rady 2014/94/UE z dnia 22 października 2014 r. w sprawie rozwoju infrastruktury paliw alternatywnych. Wymagany sposób oznakowania dystrybutorów ma celu zapewnienie, aby konsumenci na terenie całej UE mogli w sposób świadomy stosować paliwa ciekłe.</w:t>
      </w:r>
      <w:r w:rsidR="00EB139C" w:rsidRPr="00204173">
        <w:rPr>
          <w:rFonts w:cstheme="minorHAnsi"/>
          <w:sz w:val="24"/>
          <w:szCs w:val="24"/>
        </w:rPr>
        <w:br/>
      </w:r>
      <w:r w:rsidRPr="00204173">
        <w:rPr>
          <w:rFonts w:cstheme="minorHAnsi"/>
          <w:sz w:val="24"/>
          <w:szCs w:val="24"/>
        </w:rPr>
        <w:t xml:space="preserve">Nie zachodzą również okoliczności określone w art. 189f § 1 pkt 2 kpa, tj. na stronę nie została nałożona sankcja przez inny organ za to samo zachowanie. Tym samym brak jest podstaw do odstąpienia </w:t>
      </w:r>
      <w:r w:rsidRPr="00204173">
        <w:rPr>
          <w:rFonts w:cstheme="minorHAnsi"/>
          <w:sz w:val="24"/>
          <w:szCs w:val="24"/>
        </w:rPr>
        <w:br/>
        <w:t xml:space="preserve">od wymierzenia kary pieniężnej na podstawie powyższych regulacji. Nie jest również możliwe zastosowanie odstąpienia od wymierzenia kary pieniężnej na podstawie art. 189f § 2 kpa, </w:t>
      </w:r>
      <w:r w:rsidRPr="00204173">
        <w:rPr>
          <w:rFonts w:cstheme="minorHAnsi"/>
          <w:sz w:val="24"/>
          <w:szCs w:val="24"/>
        </w:rPr>
        <w:lastRenderedPageBreak/>
        <w:t xml:space="preserve">który stanowi, że w przypadkach innych niż wymienione w § 1, jeżeli pozwoli to na spełnienie celów, </w:t>
      </w:r>
      <w:r w:rsidRPr="00204173">
        <w:rPr>
          <w:rFonts w:cstheme="minorHAnsi"/>
          <w:sz w:val="24"/>
          <w:szCs w:val="24"/>
        </w:rPr>
        <w:br/>
        <w:t xml:space="preserve">dla których miałaby być nałożona administracyjna kara pieniężna, organ administracji publicznej, </w:t>
      </w:r>
      <w:r w:rsidRPr="00204173">
        <w:rPr>
          <w:rFonts w:cstheme="minorHAnsi"/>
          <w:sz w:val="24"/>
          <w:szCs w:val="24"/>
        </w:rPr>
        <w:br/>
        <w:t xml:space="preserve">w drodze postanowienia, może wyznaczyć stronie termin do przedstawienia dowodów potwierdzających: usunięcie naruszenia prawa lub powiadomienie właściwych podmiotów </w:t>
      </w:r>
      <w:r w:rsidRPr="00204173">
        <w:rPr>
          <w:rFonts w:cstheme="minorHAnsi"/>
          <w:sz w:val="24"/>
          <w:szCs w:val="24"/>
        </w:rPr>
        <w:b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w:t>
      </w:r>
      <w:r w:rsidRPr="00204173">
        <w:rPr>
          <w:rFonts w:cstheme="minorHAnsi"/>
          <w:sz w:val="24"/>
          <w:szCs w:val="24"/>
        </w:rPr>
        <w:br/>
        <w:t>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204173">
        <w:rPr>
          <w:rFonts w:cstheme="minorHAnsi"/>
          <w:sz w:val="24"/>
          <w:szCs w:val="24"/>
        </w:rPr>
        <w:t>Wa</w:t>
      </w:r>
      <w:proofErr w:type="spellEnd"/>
      <w:r w:rsidRPr="00204173">
        <w:rPr>
          <w:rFonts w:cstheme="minorHAnsi"/>
          <w:sz w:val="24"/>
          <w:szCs w:val="24"/>
        </w:rPr>
        <w:t xml:space="preserve"> 991/19). Tym samym przedsiębiorca nie miał możliwości usunięcia skutków naruszenia prawa, albowiem zaistniałe naruszenie prawa, stwierdzone w dniu kontroli, nieodwracalnie pozbawiło pewną grupę konsumentów prawa do uzyskania przysługującym im istotnych informacji. </w:t>
      </w:r>
    </w:p>
    <w:p w14:paraId="6AE92234" w14:textId="77777777" w:rsidR="000D33CF" w:rsidRPr="00204173" w:rsidRDefault="000D33CF" w:rsidP="00204173">
      <w:pPr>
        <w:spacing w:after="120" w:line="360" w:lineRule="auto"/>
        <w:rPr>
          <w:rFonts w:cstheme="minorHAnsi"/>
          <w:sz w:val="24"/>
          <w:szCs w:val="24"/>
        </w:rPr>
      </w:pPr>
      <w:r w:rsidRPr="00204173">
        <w:rPr>
          <w:rFonts w:cstheme="minorHAnsi"/>
          <w:sz w:val="24"/>
          <w:szCs w:val="24"/>
        </w:rPr>
        <w:t>W tym stanie rzeczy Mazowiecki Wojewódzki Inspektor Inspekcji Handlowej orzekł jak w sentencji.</w:t>
      </w:r>
    </w:p>
    <w:p w14:paraId="0CD21CEE" w14:textId="77777777" w:rsidR="000D33CF" w:rsidRPr="00204173" w:rsidRDefault="000D33CF" w:rsidP="00204173">
      <w:pPr>
        <w:spacing w:after="120" w:line="360" w:lineRule="auto"/>
        <w:rPr>
          <w:rFonts w:cstheme="minorHAnsi"/>
          <w:sz w:val="24"/>
          <w:szCs w:val="24"/>
        </w:rPr>
      </w:pPr>
      <w:r w:rsidRPr="00204173">
        <w:rPr>
          <w:rFonts w:cstheme="minorHAnsi"/>
          <w:sz w:val="24"/>
          <w:szCs w:val="24"/>
        </w:rPr>
        <w:t>Zgodnie z art. 35e ust. 1 ustawy z dnia 25 sierpnia 2006 r. o systemie monitorowania i kontrolowania jakości paliw, wpływy z kar pieniężnych wymierzanych na podstawie art. 35a stanowią dochód budżetu państwa.</w:t>
      </w:r>
    </w:p>
    <w:p w14:paraId="0A004C58" w14:textId="77777777" w:rsidR="000D33CF" w:rsidRPr="00204173" w:rsidRDefault="000D33CF" w:rsidP="00204173">
      <w:pPr>
        <w:spacing w:after="120" w:line="360" w:lineRule="auto"/>
        <w:rPr>
          <w:rFonts w:cstheme="minorHAnsi"/>
          <w:sz w:val="24"/>
          <w:szCs w:val="24"/>
        </w:rPr>
      </w:pPr>
      <w:r w:rsidRPr="00204173">
        <w:rPr>
          <w:rFonts w:cstheme="minorHAnsi"/>
          <w:sz w:val="24"/>
          <w:szCs w:val="24"/>
        </w:rPr>
        <w:t>Karę pieniężną w kwocie 5000 zł strona powinna wpłacić na rachunek bankowy Wojewódzkiego Inspektoratu Inspekcji Handlowej w Warszawie: NBP O/O Warszawa Nr 59 1010 1010 0006 0622 3100 0000, w terminie 14 dni od dnia, w którym decyzja o wymierzeniu kary stała się ostateczna.</w:t>
      </w:r>
    </w:p>
    <w:p w14:paraId="487D7614" w14:textId="72D14497" w:rsidR="000D33CF" w:rsidRPr="00204173" w:rsidRDefault="000D33CF" w:rsidP="00204173">
      <w:pPr>
        <w:spacing w:after="120" w:line="360" w:lineRule="auto"/>
        <w:rPr>
          <w:rFonts w:cstheme="minorHAnsi"/>
          <w:sz w:val="24"/>
          <w:szCs w:val="24"/>
        </w:rPr>
      </w:pPr>
      <w:r w:rsidRPr="00204173">
        <w:rPr>
          <w:rFonts w:cstheme="minorHAnsi"/>
          <w:sz w:val="24"/>
          <w:szCs w:val="24"/>
        </w:rPr>
        <w:lastRenderedPageBreak/>
        <w:t xml:space="preserve">W myśl z art. 35e ust. 2 ustawy z dnia 25 sierpnia 2006 r. o systemie monitorowania i kontrolowania jakości paliw, do egzekucji kar pieniężnych stosuje się przepisy o postępowaniu egzekucyjnym </w:t>
      </w:r>
      <w:r w:rsidRPr="00204173">
        <w:rPr>
          <w:rFonts w:cstheme="minorHAnsi"/>
          <w:sz w:val="24"/>
          <w:szCs w:val="24"/>
        </w:rPr>
        <w:br/>
        <w:t>w administracji.</w:t>
      </w:r>
    </w:p>
    <w:p w14:paraId="1027BA41" w14:textId="61414DF0" w:rsidR="000D33CF" w:rsidRPr="00204173" w:rsidRDefault="000D33CF" w:rsidP="00204173">
      <w:pPr>
        <w:spacing w:after="120" w:line="360" w:lineRule="auto"/>
        <w:rPr>
          <w:rFonts w:cstheme="minorHAnsi"/>
          <w:sz w:val="24"/>
          <w:szCs w:val="24"/>
        </w:rPr>
      </w:pPr>
      <w:r w:rsidRPr="00204173">
        <w:rPr>
          <w:rFonts w:cstheme="minorHAnsi"/>
          <w:sz w:val="24"/>
          <w:szCs w:val="24"/>
        </w:rPr>
        <w:t xml:space="preserve">Zgodnie z art. 189i kpa zaległą administracyjną karą pieniężną jest kara niezapłacona w terminie. </w:t>
      </w:r>
      <w:r w:rsidRPr="00204173">
        <w:rPr>
          <w:rFonts w:cstheme="minorHAnsi"/>
          <w:sz w:val="24"/>
          <w:szCs w:val="24"/>
        </w:rPr>
        <w:br/>
        <w:t>Od zaległej administracyjnej kary pieniężnej nalicza się odsetki za zwłokę w wysokości określonej jak dla zaległości podatkowych, chyba że przepisy odrębne stanowią inaczej.</w:t>
      </w:r>
    </w:p>
    <w:p w14:paraId="41B707CC" w14:textId="77777777" w:rsidR="000D33CF" w:rsidRPr="00204173" w:rsidRDefault="000D33CF" w:rsidP="00204173">
      <w:pPr>
        <w:spacing w:after="0" w:line="360" w:lineRule="auto"/>
        <w:rPr>
          <w:rFonts w:cstheme="minorHAnsi"/>
          <w:sz w:val="24"/>
          <w:szCs w:val="24"/>
        </w:rPr>
      </w:pPr>
      <w:bookmarkStart w:id="5" w:name="_Hlk204328363"/>
      <w:r w:rsidRPr="00204173">
        <w:rPr>
          <w:rFonts w:cstheme="minorHAnsi"/>
          <w:sz w:val="24"/>
          <w:szCs w:val="24"/>
        </w:rPr>
        <w:t>Pouczenie:</w:t>
      </w:r>
    </w:p>
    <w:p w14:paraId="25B3015E" w14:textId="2157DE69" w:rsidR="000D33CF" w:rsidRPr="00204173" w:rsidRDefault="000D33CF" w:rsidP="00204173">
      <w:pPr>
        <w:spacing w:line="360" w:lineRule="auto"/>
        <w:rPr>
          <w:rFonts w:cstheme="minorHAnsi"/>
          <w:sz w:val="24"/>
          <w:szCs w:val="24"/>
        </w:rPr>
      </w:pPr>
      <w:r w:rsidRPr="00204173">
        <w:rPr>
          <w:rFonts w:cstheme="minorHAnsi"/>
          <w:sz w:val="24"/>
          <w:szCs w:val="24"/>
        </w:rPr>
        <w:t>Zgodnie z art. 5 ust. 2 ustawy z dnia 15 grudnia 2000 r. o Inspekcji Handlowej (Dz.U. z 2025 r. poz. 229),</w:t>
      </w:r>
      <w:r w:rsidRPr="00204173">
        <w:rPr>
          <w:rFonts w:cstheme="minorHAnsi"/>
          <w:sz w:val="24"/>
          <w:szCs w:val="24"/>
        </w:rPr>
        <w:br/>
        <w:t>art. 127 § 1 i § 2 kpa oraz art. 129 § 1 i § 2 kpa, od niniejszej decyzji stronie postępowania służy prawo odwołania się do Prezesa Urzędu Ochrony Konkurencji i Konsumentów. Odwołanie wnosi się w terminie 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204173">
        <w:rPr>
          <w:rFonts w:cstheme="minorHAnsi"/>
          <w:sz w:val="24"/>
          <w:szCs w:val="24"/>
        </w:rPr>
        <w:t>ePUAP</w:t>
      </w:r>
      <w:proofErr w:type="spellEnd"/>
      <w:r w:rsidRPr="00204173">
        <w:rPr>
          <w:rFonts w:cstheme="minorHAnsi"/>
          <w:sz w:val="24"/>
          <w:szCs w:val="24"/>
        </w:rPr>
        <w:t>) Wojewódzkiego Inspektoratu Inspekcji Handlowej. Odwołanie wniesione na adres poczty elektronicznej organu (email) pozostawia się bez rozpoznania.</w:t>
      </w:r>
    </w:p>
    <w:bookmarkEnd w:id="5"/>
    <w:p w14:paraId="295B64A4" w14:textId="77777777" w:rsidR="000D33CF" w:rsidRPr="00204173" w:rsidRDefault="000D33CF" w:rsidP="00204173">
      <w:pPr>
        <w:spacing w:line="360" w:lineRule="auto"/>
        <w:rPr>
          <w:rFonts w:cstheme="minorHAnsi"/>
          <w:sz w:val="24"/>
          <w:szCs w:val="24"/>
        </w:rPr>
      </w:pPr>
      <w:r w:rsidRPr="00204173">
        <w:rPr>
          <w:rFonts w:cstheme="minorHAnsi"/>
          <w:sz w:val="24"/>
          <w:szCs w:val="24"/>
        </w:rPr>
        <w:t>Z up. Mazowieckiego Wojewódzkiego Inspektora Inspekcji Handlowej</w:t>
      </w:r>
    </w:p>
    <w:p w14:paraId="3230AD6A" w14:textId="77777777" w:rsidR="000D33CF" w:rsidRPr="00204173" w:rsidRDefault="000D33CF" w:rsidP="00204173">
      <w:pPr>
        <w:spacing w:line="360" w:lineRule="auto"/>
        <w:rPr>
          <w:rFonts w:cstheme="minorHAnsi"/>
          <w:sz w:val="24"/>
          <w:szCs w:val="24"/>
        </w:rPr>
      </w:pPr>
      <w:r w:rsidRPr="00204173">
        <w:rPr>
          <w:rFonts w:cstheme="minorHAnsi"/>
          <w:sz w:val="24"/>
          <w:szCs w:val="24"/>
        </w:rPr>
        <w:t>Agnieszka Cieślik</w:t>
      </w:r>
    </w:p>
    <w:p w14:paraId="10797A13" w14:textId="77777777" w:rsidR="000D33CF" w:rsidRPr="00204173" w:rsidRDefault="000D33CF" w:rsidP="00204173">
      <w:pPr>
        <w:spacing w:line="360" w:lineRule="auto"/>
        <w:rPr>
          <w:rFonts w:cstheme="minorHAnsi"/>
          <w:sz w:val="24"/>
          <w:szCs w:val="24"/>
        </w:rPr>
      </w:pPr>
      <w:r w:rsidRPr="00204173">
        <w:rPr>
          <w:rFonts w:cstheme="minorHAnsi"/>
          <w:sz w:val="24"/>
          <w:szCs w:val="24"/>
        </w:rPr>
        <w:t>Z-ca Mazowieckiego Wojewódzkiego Inspektora Inspekcji Handlowej</w:t>
      </w:r>
    </w:p>
    <w:p w14:paraId="1F4CF815" w14:textId="77777777" w:rsidR="000D33CF" w:rsidRPr="00204173" w:rsidRDefault="000D33CF" w:rsidP="00204173">
      <w:pPr>
        <w:spacing w:line="360" w:lineRule="auto"/>
        <w:ind w:left="2836" w:firstLine="709"/>
        <w:rPr>
          <w:rFonts w:cstheme="minorHAnsi"/>
          <w:sz w:val="24"/>
          <w:szCs w:val="24"/>
        </w:rPr>
      </w:pPr>
      <w:r w:rsidRPr="00204173">
        <w:rPr>
          <w:rFonts w:cstheme="minorHAnsi"/>
          <w:sz w:val="24"/>
          <w:szCs w:val="24"/>
        </w:rPr>
        <w:t>/podpisano elektronicznie/</w:t>
      </w:r>
    </w:p>
    <w:p w14:paraId="66D5F48D" w14:textId="77777777" w:rsidR="000D33CF" w:rsidRPr="00204173" w:rsidRDefault="000D33CF" w:rsidP="00204173">
      <w:pPr>
        <w:spacing w:after="120"/>
        <w:ind w:left="68"/>
        <w:rPr>
          <w:rFonts w:cstheme="minorHAnsi"/>
          <w:sz w:val="24"/>
          <w:szCs w:val="24"/>
        </w:rPr>
      </w:pPr>
    </w:p>
    <w:p w14:paraId="390FB13F" w14:textId="77777777" w:rsidR="000D33CF" w:rsidRPr="00204173" w:rsidRDefault="000D33CF" w:rsidP="00204173">
      <w:pPr>
        <w:spacing w:after="120"/>
        <w:ind w:left="68"/>
        <w:rPr>
          <w:rFonts w:cstheme="minorHAnsi"/>
          <w:sz w:val="24"/>
          <w:szCs w:val="24"/>
        </w:rPr>
      </w:pPr>
      <w:r w:rsidRPr="00204173">
        <w:rPr>
          <w:rFonts w:cstheme="minorHAnsi"/>
          <w:sz w:val="24"/>
          <w:szCs w:val="24"/>
        </w:rPr>
        <w:t>Otrzymują:</w:t>
      </w:r>
    </w:p>
    <w:p w14:paraId="3CB6CA62" w14:textId="77777777" w:rsidR="000D33CF" w:rsidRPr="00204173" w:rsidRDefault="000D33CF" w:rsidP="00204173">
      <w:pPr>
        <w:numPr>
          <w:ilvl w:val="0"/>
          <w:numId w:val="3"/>
        </w:numPr>
        <w:tabs>
          <w:tab w:val="clear" w:pos="862"/>
          <w:tab w:val="num" w:pos="567"/>
        </w:tabs>
        <w:spacing w:after="0" w:line="240" w:lineRule="auto"/>
        <w:ind w:hanging="578"/>
        <w:rPr>
          <w:rFonts w:cstheme="minorHAnsi"/>
          <w:sz w:val="24"/>
          <w:szCs w:val="24"/>
        </w:rPr>
      </w:pPr>
      <w:r w:rsidRPr="00204173">
        <w:rPr>
          <w:rFonts w:cstheme="minorHAnsi"/>
          <w:sz w:val="24"/>
          <w:szCs w:val="24"/>
        </w:rPr>
        <w:t>aa.</w:t>
      </w:r>
    </w:p>
    <w:p w14:paraId="650B0C7A" w14:textId="77777777" w:rsidR="000D33CF" w:rsidRPr="00204173" w:rsidRDefault="000D33CF" w:rsidP="00204173">
      <w:pPr>
        <w:spacing w:before="120" w:after="240" w:line="360" w:lineRule="auto"/>
        <w:rPr>
          <w:rFonts w:cstheme="minorHAnsi"/>
          <w:sz w:val="24"/>
          <w:szCs w:val="24"/>
        </w:rPr>
      </w:pPr>
    </w:p>
    <w:p w14:paraId="7EA608F8" w14:textId="77777777" w:rsidR="00315AFF" w:rsidRPr="00204173" w:rsidRDefault="00315AFF" w:rsidP="00204173">
      <w:pPr>
        <w:spacing w:after="120" w:line="360" w:lineRule="auto"/>
        <w:rPr>
          <w:rFonts w:cstheme="minorHAnsi"/>
          <w:sz w:val="24"/>
          <w:szCs w:val="24"/>
        </w:rPr>
      </w:pPr>
    </w:p>
    <w:p w14:paraId="0729E5E0" w14:textId="77777777" w:rsidR="00315AFF" w:rsidRPr="00204173" w:rsidRDefault="00315AFF" w:rsidP="00204173">
      <w:pPr>
        <w:spacing w:line="360" w:lineRule="auto"/>
        <w:rPr>
          <w:rFonts w:cstheme="minorHAnsi"/>
          <w:sz w:val="24"/>
          <w:szCs w:val="24"/>
        </w:rPr>
      </w:pPr>
    </w:p>
    <w:p w14:paraId="1C6C5F79" w14:textId="77777777" w:rsidR="004D03C1" w:rsidRPr="00204173" w:rsidRDefault="004D03C1" w:rsidP="00204173">
      <w:pPr>
        <w:widowControl w:val="0"/>
        <w:autoSpaceDE w:val="0"/>
        <w:autoSpaceDN w:val="0"/>
        <w:spacing w:before="128" w:after="0" w:line="240" w:lineRule="auto"/>
        <w:rPr>
          <w:rFonts w:eastAsia="Trebuchet MS" w:cstheme="minorHAnsi"/>
          <w:kern w:val="0"/>
          <w:sz w:val="24"/>
          <w:szCs w:val="24"/>
          <w14:ligatures w14:val="none"/>
        </w:rPr>
      </w:pPr>
    </w:p>
    <w:p w14:paraId="7439A263" w14:textId="77777777" w:rsidR="00A17DA9" w:rsidRPr="00204173" w:rsidRDefault="00A17DA9" w:rsidP="00204173">
      <w:pPr>
        <w:rPr>
          <w:rFonts w:cstheme="minorHAnsi"/>
          <w:sz w:val="24"/>
          <w:szCs w:val="24"/>
        </w:rPr>
      </w:pPr>
    </w:p>
    <w:sectPr w:rsidR="00A17DA9" w:rsidRPr="00204173" w:rsidSect="004D03C1">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DD86" w14:textId="77777777" w:rsidR="001D5C49" w:rsidRDefault="001D5C49" w:rsidP="004D03C1">
      <w:pPr>
        <w:spacing w:after="0" w:line="240" w:lineRule="auto"/>
      </w:pPr>
      <w:r>
        <w:separator/>
      </w:r>
    </w:p>
  </w:endnote>
  <w:endnote w:type="continuationSeparator" w:id="0">
    <w:p w14:paraId="4369D825" w14:textId="77777777" w:rsidR="001D5C49" w:rsidRDefault="001D5C49" w:rsidP="004D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865605"/>
      <w:docPartObj>
        <w:docPartGallery w:val="Page Numbers (Bottom of Page)"/>
        <w:docPartUnique/>
      </w:docPartObj>
    </w:sdtPr>
    <w:sdtEndPr/>
    <w:sdtContent>
      <w:p w14:paraId="6692D067" w14:textId="20CFA2CC" w:rsidR="008749A2" w:rsidRDefault="008749A2">
        <w:pPr>
          <w:pStyle w:val="Stopka"/>
          <w:jc w:val="center"/>
        </w:pPr>
        <w:r>
          <w:fldChar w:fldCharType="begin"/>
        </w:r>
        <w:r>
          <w:instrText>PAGE   \* MERGEFORMAT</w:instrText>
        </w:r>
        <w:r>
          <w:fldChar w:fldCharType="separate"/>
        </w:r>
        <w:r>
          <w:t>2</w:t>
        </w:r>
        <w:r>
          <w:fldChar w:fldCharType="end"/>
        </w:r>
      </w:p>
    </w:sdtContent>
  </w:sdt>
  <w:p w14:paraId="42738EFE" w14:textId="77777777" w:rsidR="008749A2" w:rsidRDefault="008749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45C9" w14:textId="1D5FBB15" w:rsidR="004D03C1" w:rsidRPr="004D03C1" w:rsidRDefault="004D03C1" w:rsidP="004D03C1">
    <w:pPr>
      <w:spacing w:after="0" w:line="240" w:lineRule="auto"/>
      <w:rPr>
        <w:rFonts w:cstheme="minorHAnsi"/>
        <w:sz w:val="16"/>
      </w:rPr>
    </w:pPr>
    <w:r w:rsidRPr="00463C80">
      <w:rPr>
        <w:rFonts w:cstheme="minorHAnsi"/>
        <w:b/>
        <w:sz w:val="16"/>
      </w:rPr>
      <w:t>Wojewódzki</w:t>
    </w:r>
    <w:r w:rsidRPr="00463C80">
      <w:rPr>
        <w:rFonts w:cstheme="minorHAnsi"/>
        <w:b/>
        <w:spacing w:val="-1"/>
        <w:sz w:val="16"/>
      </w:rPr>
      <w:t xml:space="preserve"> </w:t>
    </w:r>
    <w:r w:rsidRPr="00463C80">
      <w:rPr>
        <w:rFonts w:cstheme="minorHAnsi"/>
        <w:b/>
        <w:sz w:val="16"/>
      </w:rPr>
      <w:t>Inspektorat</w:t>
    </w:r>
    <w:r w:rsidRPr="00463C80">
      <w:rPr>
        <w:rFonts w:cstheme="minorHAnsi"/>
        <w:b/>
        <w:spacing w:val="-1"/>
        <w:sz w:val="16"/>
      </w:rPr>
      <w:t xml:space="preserve"> </w:t>
    </w:r>
    <w:r w:rsidRPr="00463C80">
      <w:rPr>
        <w:rFonts w:cstheme="minorHAnsi"/>
        <w:b/>
        <w:sz w:val="16"/>
      </w:rPr>
      <w:t>Inspekcji</w:t>
    </w:r>
    <w:r w:rsidRPr="00463C80">
      <w:rPr>
        <w:rFonts w:cstheme="minorHAnsi"/>
        <w:b/>
        <w:spacing w:val="-6"/>
        <w:sz w:val="16"/>
      </w:rPr>
      <w:t xml:space="preserve"> </w:t>
    </w:r>
    <w:r w:rsidRPr="00463C80">
      <w:rPr>
        <w:rFonts w:cstheme="minorHAnsi"/>
        <w:b/>
        <w:sz w:val="16"/>
      </w:rPr>
      <w:t>Handlowej</w:t>
    </w:r>
    <w:r w:rsidRPr="00463C80">
      <w:rPr>
        <w:rFonts w:cstheme="minorHAnsi"/>
        <w:b/>
        <w:spacing w:val="-2"/>
        <w:sz w:val="16"/>
      </w:rPr>
      <w:t xml:space="preserve"> </w:t>
    </w:r>
    <w:r w:rsidRPr="00463C80">
      <w:rPr>
        <w:rFonts w:cstheme="minorHAnsi"/>
        <w:b/>
        <w:sz w:val="16"/>
      </w:rPr>
      <w:t>w</w:t>
    </w:r>
    <w:r w:rsidRPr="00463C80">
      <w:rPr>
        <w:rFonts w:cstheme="minorHAnsi"/>
        <w:b/>
        <w:spacing w:val="-2"/>
        <w:sz w:val="16"/>
      </w:rPr>
      <w:t xml:space="preserve"> Warszawie</w:t>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sidRPr="00463C80">
      <w:rPr>
        <w:rFonts w:cstheme="minorHAnsi"/>
        <w:sz w:val="16"/>
      </w:rPr>
      <w:t>tel.</w:t>
    </w:r>
    <w:r w:rsidRPr="00463C80">
      <w:rPr>
        <w:rFonts w:cstheme="minorHAnsi"/>
        <w:spacing w:val="-1"/>
        <w:sz w:val="16"/>
      </w:rPr>
      <w:t xml:space="preserve"> </w:t>
    </w:r>
    <w:r w:rsidRPr="00463C80">
      <w:rPr>
        <w:rFonts w:cstheme="minorHAnsi"/>
        <w:sz w:val="16"/>
      </w:rPr>
      <w:t>+22</w:t>
    </w:r>
    <w:r w:rsidRPr="00463C80">
      <w:rPr>
        <w:rFonts w:cstheme="minorHAnsi"/>
        <w:spacing w:val="1"/>
        <w:sz w:val="16"/>
      </w:rPr>
      <w:t xml:space="preserve"> </w:t>
    </w:r>
    <w:r w:rsidRPr="00463C80">
      <w:rPr>
        <w:rFonts w:cstheme="minorHAnsi"/>
        <w:sz w:val="16"/>
      </w:rPr>
      <w:t>826 18</w:t>
    </w:r>
    <w:r w:rsidRPr="00463C80">
      <w:rPr>
        <w:rFonts w:cstheme="minorHAnsi"/>
        <w:spacing w:val="-4"/>
        <w:sz w:val="16"/>
      </w:rPr>
      <w:t xml:space="preserve"> </w:t>
    </w:r>
    <w:r w:rsidRPr="00463C80">
      <w:rPr>
        <w:rFonts w:cstheme="minorHAnsi"/>
        <w:spacing w:val="-5"/>
        <w:sz w:val="16"/>
      </w:rPr>
      <w:t>30</w:t>
    </w:r>
  </w:p>
  <w:p w14:paraId="08EEFCD3" w14:textId="7C98C57B" w:rsidR="004D03C1" w:rsidRPr="00463C80" w:rsidRDefault="004D03C1" w:rsidP="004D03C1">
    <w:pPr>
      <w:spacing w:after="0" w:line="240" w:lineRule="auto"/>
      <w:rPr>
        <w:rFonts w:cstheme="minorHAnsi"/>
        <w:sz w:val="16"/>
      </w:rPr>
    </w:pPr>
    <w:r w:rsidRPr="00463C80">
      <w:rPr>
        <w:rFonts w:cstheme="minorHAnsi"/>
        <w:sz w:val="16"/>
      </w:rPr>
      <w:t>ul.</w:t>
    </w:r>
    <w:r w:rsidRPr="00463C80">
      <w:rPr>
        <w:rFonts w:cstheme="minorHAnsi"/>
        <w:spacing w:val="-2"/>
        <w:sz w:val="16"/>
      </w:rPr>
      <w:t xml:space="preserve"> </w:t>
    </w:r>
    <w:r w:rsidRPr="00463C80">
      <w:rPr>
        <w:rFonts w:cstheme="minorHAnsi"/>
        <w:sz w:val="16"/>
      </w:rPr>
      <w:t>Sienkiewicza</w:t>
    </w:r>
    <w:r w:rsidRPr="00463C80">
      <w:rPr>
        <w:rFonts w:cstheme="minorHAnsi"/>
        <w:spacing w:val="-2"/>
        <w:sz w:val="16"/>
      </w:rPr>
      <w:t xml:space="preserve"> </w:t>
    </w:r>
    <w:r w:rsidRPr="00463C80">
      <w:rPr>
        <w:rFonts w:cstheme="minorHAnsi"/>
        <w:sz w:val="16"/>
      </w:rPr>
      <w:t>3,</w:t>
    </w:r>
    <w:r w:rsidRPr="00463C80">
      <w:rPr>
        <w:rFonts w:cstheme="minorHAnsi"/>
        <w:spacing w:val="2"/>
        <w:sz w:val="16"/>
      </w:rPr>
      <w:t xml:space="preserve"> </w:t>
    </w:r>
    <w:r w:rsidRPr="00463C80">
      <w:rPr>
        <w:rFonts w:cstheme="minorHAnsi"/>
        <w:sz w:val="16"/>
      </w:rPr>
      <w:t>00-015</w:t>
    </w:r>
    <w:r w:rsidRPr="00463C80">
      <w:rPr>
        <w:rFonts w:cstheme="minorHAnsi"/>
        <w:spacing w:val="-6"/>
        <w:sz w:val="16"/>
      </w:rPr>
      <w:t xml:space="preserve"> </w:t>
    </w:r>
    <w:r w:rsidRPr="00463C80">
      <w:rPr>
        <w:rFonts w:cstheme="minorHAnsi"/>
        <w:spacing w:val="-2"/>
        <w:sz w:val="16"/>
      </w:rPr>
      <w:t>Warszawa</w:t>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sidRPr="00463C80">
      <w:rPr>
        <w:rFonts w:cstheme="minorHAnsi"/>
        <w:sz w:val="16"/>
      </w:rPr>
      <w:t>fax.</w:t>
    </w:r>
    <w:r w:rsidRPr="00463C80">
      <w:rPr>
        <w:rFonts w:cstheme="minorHAnsi"/>
        <w:spacing w:val="-1"/>
        <w:sz w:val="16"/>
      </w:rPr>
      <w:t xml:space="preserve"> </w:t>
    </w:r>
    <w:r w:rsidRPr="00463C80">
      <w:rPr>
        <w:rFonts w:cstheme="minorHAnsi"/>
        <w:sz w:val="16"/>
      </w:rPr>
      <w:t>+22</w:t>
    </w:r>
    <w:r w:rsidRPr="00463C80">
      <w:rPr>
        <w:rFonts w:cstheme="minorHAnsi"/>
        <w:spacing w:val="1"/>
        <w:sz w:val="16"/>
      </w:rPr>
      <w:t xml:space="preserve"> </w:t>
    </w:r>
    <w:r w:rsidRPr="00463C80">
      <w:rPr>
        <w:rFonts w:cstheme="minorHAnsi"/>
        <w:sz w:val="16"/>
      </w:rPr>
      <w:t>826 42</w:t>
    </w:r>
    <w:r w:rsidRPr="00463C80">
      <w:rPr>
        <w:rFonts w:cstheme="minorHAnsi"/>
        <w:spacing w:val="-5"/>
        <w:sz w:val="16"/>
      </w:rPr>
      <w:t xml:space="preserve"> 09</w:t>
    </w:r>
  </w:p>
  <w:p w14:paraId="5365E518" w14:textId="1CCDE667" w:rsidR="004D03C1" w:rsidRPr="004D03C1" w:rsidRDefault="004D03C1" w:rsidP="004D03C1">
    <w:pPr>
      <w:spacing w:after="0" w:line="240" w:lineRule="auto"/>
      <w:rPr>
        <w:rFonts w:cstheme="minorHAnsi"/>
        <w:sz w:val="16"/>
      </w:rPr>
    </w:pPr>
    <w:r w:rsidRPr="00463C80">
      <w:rPr>
        <w:rFonts w:cstheme="minorHAnsi"/>
        <w:sz w:val="16"/>
      </w:rPr>
      <w:t>Adres</w:t>
    </w:r>
    <w:r w:rsidRPr="00463C80">
      <w:rPr>
        <w:rFonts w:cstheme="minorHAnsi"/>
        <w:spacing w:val="-3"/>
        <w:sz w:val="16"/>
      </w:rPr>
      <w:t xml:space="preserve"> </w:t>
    </w:r>
    <w:r w:rsidRPr="00463C80">
      <w:rPr>
        <w:rFonts w:cstheme="minorHAnsi"/>
        <w:sz w:val="16"/>
      </w:rPr>
      <w:t>skrytki</w:t>
    </w:r>
    <w:r w:rsidRPr="00463C80">
      <w:rPr>
        <w:rFonts w:cstheme="minorHAnsi"/>
        <w:spacing w:val="-2"/>
        <w:sz w:val="16"/>
      </w:rPr>
      <w:t xml:space="preserve"> </w:t>
    </w:r>
    <w:r w:rsidRPr="00463C80">
      <w:rPr>
        <w:rFonts w:cstheme="minorHAnsi"/>
        <w:sz w:val="16"/>
      </w:rPr>
      <w:t>e-PUAP:</w:t>
    </w:r>
    <w:r w:rsidRPr="00463C80">
      <w:rPr>
        <w:rFonts w:cstheme="minorHAnsi"/>
        <w:spacing w:val="-3"/>
        <w:sz w:val="16"/>
      </w:rPr>
      <w:t xml:space="preserve"> </w:t>
    </w:r>
    <w:r w:rsidRPr="00463C80">
      <w:rPr>
        <w:rFonts w:cstheme="minorHAnsi"/>
        <w:b/>
        <w:spacing w:val="-2"/>
        <w:sz w:val="16"/>
      </w:rPr>
      <w:t>/x303ap7eof/skrytka</w:t>
    </w:r>
    <w:r>
      <w:rPr>
        <w:rFonts w:cstheme="minorHAnsi"/>
        <w:b/>
        <w:spacing w:val="-2"/>
        <w:sz w:val="16"/>
      </w:rPr>
      <w:t xml:space="preserve"> </w:t>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hyperlink r:id="rId1" w:history="1">
      <w:r w:rsidRPr="00BB7A80">
        <w:rPr>
          <w:rStyle w:val="Hipercze"/>
          <w:rFonts w:cstheme="minorHAnsi"/>
          <w:color w:val="auto"/>
          <w:spacing w:val="-2"/>
          <w:sz w:val="16"/>
          <w:u w:val="none"/>
        </w:rPr>
        <w:t>ih_warszawa@wiih.org.pl</w:t>
      </w:r>
    </w:hyperlink>
  </w:p>
  <w:p w14:paraId="54BCD2E5" w14:textId="350A1EFA" w:rsidR="004D03C1" w:rsidRPr="004D03C1" w:rsidRDefault="004D03C1" w:rsidP="004D03C1">
    <w:pPr>
      <w:spacing w:after="0" w:line="240" w:lineRule="auto"/>
      <w:rPr>
        <w:rFonts w:cstheme="minorHAnsi"/>
        <w:b/>
        <w:sz w:val="16"/>
      </w:rPr>
    </w:pPr>
    <w:r w:rsidRPr="00463C80">
      <w:rPr>
        <w:rFonts w:cstheme="minorHAnsi"/>
        <w:bCs/>
        <w:spacing w:val="-2"/>
        <w:sz w:val="16"/>
      </w:rPr>
      <w:t xml:space="preserve">Adres e-doręczeń: </w:t>
    </w:r>
    <w:r w:rsidRPr="00463C80">
      <w:rPr>
        <w:rFonts w:cstheme="minorHAnsi"/>
        <w:b/>
        <w:spacing w:val="-2"/>
        <w:sz w:val="16"/>
      </w:rPr>
      <w:t>AE:PL-60373-42583-JDJGI-23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8C0A" w14:textId="77777777" w:rsidR="001D5C49" w:rsidRDefault="001D5C49" w:rsidP="004D03C1">
      <w:pPr>
        <w:spacing w:after="0" w:line="240" w:lineRule="auto"/>
      </w:pPr>
      <w:r>
        <w:separator/>
      </w:r>
    </w:p>
  </w:footnote>
  <w:footnote w:type="continuationSeparator" w:id="0">
    <w:p w14:paraId="078CFFC1" w14:textId="77777777" w:rsidR="001D5C49" w:rsidRDefault="001D5C49" w:rsidP="004D0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EB94" w14:textId="6487E088" w:rsidR="004D03C1" w:rsidRDefault="00204173">
    <w:pPr>
      <w:pStyle w:val="Nagwek"/>
    </w:pPr>
    <w:r>
      <w:rPr>
        <w:noProof/>
      </w:rPr>
      <w:pict w14:anchorId="4BBDA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0;margin-top:0;width:453.45pt;height:664.4pt;z-index:-251657216;mso-position-horizontal:center;mso-position-horizontal-relative:margin;mso-position-vertical:center;mso-position-vertical-relative:margin" o:allowincell="f">
          <v:imagedata r:id="rId1" o:title="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62B1" w14:textId="0E963AF7" w:rsidR="004D03C1" w:rsidRDefault="004D03C1">
    <w:pPr>
      <w:pStyle w:val="Nagwek"/>
    </w:pPr>
  </w:p>
  <w:p w14:paraId="62FC700A" w14:textId="77777777" w:rsidR="004D03C1" w:rsidRDefault="004D03C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3EB6" w14:textId="3E5445F1" w:rsidR="004D03C1" w:rsidRDefault="00204173">
    <w:pPr>
      <w:pStyle w:val="Nagwek"/>
    </w:pPr>
    <w:r>
      <w:rPr>
        <w:b/>
        <w:bCs/>
        <w:noProof/>
        <w:sz w:val="24"/>
        <w:szCs w:val="24"/>
      </w:rPr>
      <w:pict w14:anchorId="420C1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4" type="#_x0000_t75" style="position:absolute;margin-left:-46.55pt;margin-top:-16.2pt;width:499.95pt;height:710.15pt;z-index:-251658240;mso-position-horizontal-relative:margin;mso-position-vertical-relative:margin" o:allowincell="f">
          <v:imagedata r:id="rId1" o:title="Q"/>
          <w10:wrap anchorx="margin" anchory="margin"/>
        </v:shape>
      </w:pict>
    </w:r>
    <w:r w:rsidR="004D03C1" w:rsidRPr="00874F97">
      <w:rPr>
        <w:b/>
        <w:bCs/>
        <w:sz w:val="24"/>
        <w:szCs w:val="24"/>
      </w:rPr>
      <w:t>MAZOWIECKI WOJEWÓDZKI INSPEKTOR INSPEKCJI</w:t>
    </w:r>
    <w:r w:rsidR="004D03C1">
      <w:rPr>
        <w:b/>
        <w:bCs/>
        <w:sz w:val="24"/>
        <w:szCs w:val="24"/>
      </w:rPr>
      <w:t xml:space="preserve"> HANDLOWEJ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641B2"/>
    <w:multiLevelType w:val="hybridMultilevel"/>
    <w:tmpl w:val="29225894"/>
    <w:lvl w:ilvl="0" w:tplc="92566CD2">
      <w:start w:val="1"/>
      <w:numFmt w:val="decimal"/>
      <w:lvlText w:val="%1."/>
      <w:lvlJc w:val="left"/>
      <w:pPr>
        <w:ind w:left="744" w:hanging="360"/>
      </w:pPr>
      <w:rPr>
        <w:rFonts w:ascii="Trebuchet MS" w:eastAsia="Trebuchet MS" w:hAnsi="Trebuchet MS" w:cs="Trebuchet MS" w:hint="default"/>
        <w:b w:val="0"/>
        <w:bCs w:val="0"/>
        <w:i w:val="0"/>
        <w:iCs w:val="0"/>
        <w:spacing w:val="0"/>
        <w:w w:val="100"/>
        <w:sz w:val="18"/>
        <w:szCs w:val="18"/>
        <w:lang w:val="pl-PL" w:eastAsia="en-US" w:bidi="ar-SA"/>
      </w:rPr>
    </w:lvl>
    <w:lvl w:ilvl="1" w:tplc="0C94C822">
      <w:numFmt w:val="bullet"/>
      <w:lvlText w:val="•"/>
      <w:lvlJc w:val="left"/>
      <w:pPr>
        <w:ind w:left="1573" w:hanging="360"/>
      </w:pPr>
      <w:rPr>
        <w:rFonts w:hint="default"/>
        <w:lang w:val="pl-PL" w:eastAsia="en-US" w:bidi="ar-SA"/>
      </w:rPr>
    </w:lvl>
    <w:lvl w:ilvl="2" w:tplc="5DBC866A">
      <w:numFmt w:val="bullet"/>
      <w:lvlText w:val="•"/>
      <w:lvlJc w:val="left"/>
      <w:pPr>
        <w:ind w:left="2406" w:hanging="360"/>
      </w:pPr>
      <w:rPr>
        <w:rFonts w:hint="default"/>
        <w:lang w:val="pl-PL" w:eastAsia="en-US" w:bidi="ar-SA"/>
      </w:rPr>
    </w:lvl>
    <w:lvl w:ilvl="3" w:tplc="EF704C72">
      <w:numFmt w:val="bullet"/>
      <w:lvlText w:val="•"/>
      <w:lvlJc w:val="left"/>
      <w:pPr>
        <w:ind w:left="3239" w:hanging="360"/>
      </w:pPr>
      <w:rPr>
        <w:rFonts w:hint="default"/>
        <w:lang w:val="pl-PL" w:eastAsia="en-US" w:bidi="ar-SA"/>
      </w:rPr>
    </w:lvl>
    <w:lvl w:ilvl="4" w:tplc="41D047F4">
      <w:numFmt w:val="bullet"/>
      <w:lvlText w:val="•"/>
      <w:lvlJc w:val="left"/>
      <w:pPr>
        <w:ind w:left="4072" w:hanging="360"/>
      </w:pPr>
      <w:rPr>
        <w:rFonts w:hint="default"/>
        <w:lang w:val="pl-PL" w:eastAsia="en-US" w:bidi="ar-SA"/>
      </w:rPr>
    </w:lvl>
    <w:lvl w:ilvl="5" w:tplc="D79286E6">
      <w:numFmt w:val="bullet"/>
      <w:lvlText w:val="•"/>
      <w:lvlJc w:val="left"/>
      <w:pPr>
        <w:ind w:left="4905" w:hanging="360"/>
      </w:pPr>
      <w:rPr>
        <w:rFonts w:hint="default"/>
        <w:lang w:val="pl-PL" w:eastAsia="en-US" w:bidi="ar-SA"/>
      </w:rPr>
    </w:lvl>
    <w:lvl w:ilvl="6" w:tplc="CF7E9C1A">
      <w:numFmt w:val="bullet"/>
      <w:lvlText w:val="•"/>
      <w:lvlJc w:val="left"/>
      <w:pPr>
        <w:ind w:left="5738" w:hanging="360"/>
      </w:pPr>
      <w:rPr>
        <w:rFonts w:hint="default"/>
        <w:lang w:val="pl-PL" w:eastAsia="en-US" w:bidi="ar-SA"/>
      </w:rPr>
    </w:lvl>
    <w:lvl w:ilvl="7" w:tplc="10A879B2">
      <w:numFmt w:val="bullet"/>
      <w:lvlText w:val="•"/>
      <w:lvlJc w:val="left"/>
      <w:pPr>
        <w:ind w:left="6571" w:hanging="360"/>
      </w:pPr>
      <w:rPr>
        <w:rFonts w:hint="default"/>
        <w:lang w:val="pl-PL" w:eastAsia="en-US" w:bidi="ar-SA"/>
      </w:rPr>
    </w:lvl>
    <w:lvl w:ilvl="8" w:tplc="44085F2E">
      <w:numFmt w:val="bullet"/>
      <w:lvlText w:val="•"/>
      <w:lvlJc w:val="left"/>
      <w:pPr>
        <w:ind w:left="7404" w:hanging="360"/>
      </w:pPr>
      <w:rPr>
        <w:rFonts w:hint="default"/>
        <w:lang w:val="pl-PL" w:eastAsia="en-US" w:bidi="ar-SA"/>
      </w:rPr>
    </w:lvl>
  </w:abstractNum>
  <w:abstractNum w:abstractNumId="1" w15:restartNumberingAfterBreak="0">
    <w:nsid w:val="30FF6946"/>
    <w:multiLevelType w:val="hybridMultilevel"/>
    <w:tmpl w:val="05B0AA96"/>
    <w:lvl w:ilvl="0" w:tplc="D9BA6E06">
      <w:start w:val="1"/>
      <w:numFmt w:val="decimal"/>
      <w:lvlText w:val="%1."/>
      <w:lvlJc w:val="left"/>
      <w:pPr>
        <w:ind w:left="744" w:hanging="360"/>
      </w:pPr>
      <w:rPr>
        <w:rFonts w:ascii="Trebuchet MS" w:eastAsia="Trebuchet MS" w:hAnsi="Trebuchet MS" w:cs="Trebuchet MS" w:hint="default"/>
        <w:b w:val="0"/>
        <w:bCs w:val="0"/>
        <w:i w:val="0"/>
        <w:iCs w:val="0"/>
        <w:spacing w:val="0"/>
        <w:w w:val="100"/>
        <w:sz w:val="18"/>
        <w:szCs w:val="18"/>
        <w:lang w:val="pl-PL" w:eastAsia="en-US" w:bidi="ar-SA"/>
      </w:rPr>
    </w:lvl>
    <w:lvl w:ilvl="1" w:tplc="7C6EFCA8">
      <w:numFmt w:val="bullet"/>
      <w:lvlText w:val="•"/>
      <w:lvlJc w:val="left"/>
      <w:pPr>
        <w:ind w:left="1573" w:hanging="360"/>
      </w:pPr>
      <w:rPr>
        <w:rFonts w:hint="default"/>
        <w:lang w:val="pl-PL" w:eastAsia="en-US" w:bidi="ar-SA"/>
      </w:rPr>
    </w:lvl>
    <w:lvl w:ilvl="2" w:tplc="573026CC">
      <w:numFmt w:val="bullet"/>
      <w:lvlText w:val="•"/>
      <w:lvlJc w:val="left"/>
      <w:pPr>
        <w:ind w:left="2406" w:hanging="360"/>
      </w:pPr>
      <w:rPr>
        <w:rFonts w:hint="default"/>
        <w:lang w:val="pl-PL" w:eastAsia="en-US" w:bidi="ar-SA"/>
      </w:rPr>
    </w:lvl>
    <w:lvl w:ilvl="3" w:tplc="AA9A7088">
      <w:numFmt w:val="bullet"/>
      <w:lvlText w:val="•"/>
      <w:lvlJc w:val="left"/>
      <w:pPr>
        <w:ind w:left="3239" w:hanging="360"/>
      </w:pPr>
      <w:rPr>
        <w:rFonts w:hint="default"/>
        <w:lang w:val="pl-PL" w:eastAsia="en-US" w:bidi="ar-SA"/>
      </w:rPr>
    </w:lvl>
    <w:lvl w:ilvl="4" w:tplc="77CE9E88">
      <w:numFmt w:val="bullet"/>
      <w:lvlText w:val="•"/>
      <w:lvlJc w:val="left"/>
      <w:pPr>
        <w:ind w:left="4072" w:hanging="360"/>
      </w:pPr>
      <w:rPr>
        <w:rFonts w:hint="default"/>
        <w:lang w:val="pl-PL" w:eastAsia="en-US" w:bidi="ar-SA"/>
      </w:rPr>
    </w:lvl>
    <w:lvl w:ilvl="5" w:tplc="7988F0FE">
      <w:numFmt w:val="bullet"/>
      <w:lvlText w:val="•"/>
      <w:lvlJc w:val="left"/>
      <w:pPr>
        <w:ind w:left="4905" w:hanging="360"/>
      </w:pPr>
      <w:rPr>
        <w:rFonts w:hint="default"/>
        <w:lang w:val="pl-PL" w:eastAsia="en-US" w:bidi="ar-SA"/>
      </w:rPr>
    </w:lvl>
    <w:lvl w:ilvl="6" w:tplc="009823D0">
      <w:numFmt w:val="bullet"/>
      <w:lvlText w:val="•"/>
      <w:lvlJc w:val="left"/>
      <w:pPr>
        <w:ind w:left="5738" w:hanging="360"/>
      </w:pPr>
      <w:rPr>
        <w:rFonts w:hint="default"/>
        <w:lang w:val="pl-PL" w:eastAsia="en-US" w:bidi="ar-SA"/>
      </w:rPr>
    </w:lvl>
    <w:lvl w:ilvl="7" w:tplc="5704A2A6">
      <w:numFmt w:val="bullet"/>
      <w:lvlText w:val="•"/>
      <w:lvlJc w:val="left"/>
      <w:pPr>
        <w:ind w:left="6571" w:hanging="360"/>
      </w:pPr>
      <w:rPr>
        <w:rFonts w:hint="default"/>
        <w:lang w:val="pl-PL" w:eastAsia="en-US" w:bidi="ar-SA"/>
      </w:rPr>
    </w:lvl>
    <w:lvl w:ilvl="8" w:tplc="5900E2EC">
      <w:numFmt w:val="bullet"/>
      <w:lvlText w:val="•"/>
      <w:lvlJc w:val="left"/>
      <w:pPr>
        <w:ind w:left="7404" w:hanging="360"/>
      </w:pPr>
      <w:rPr>
        <w:rFonts w:hint="default"/>
        <w:lang w:val="pl-PL" w:eastAsia="en-US" w:bidi="ar-SA"/>
      </w:rPr>
    </w:lvl>
  </w:abstractNum>
  <w:abstractNum w:abstractNumId="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636423564">
    <w:abstractNumId w:val="1"/>
  </w:num>
  <w:num w:numId="2" w16cid:durableId="1554004070">
    <w:abstractNumId w:val="0"/>
  </w:num>
  <w:num w:numId="3" w16cid:durableId="1411346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C1"/>
    <w:rsid w:val="000701C4"/>
    <w:rsid w:val="000D33CF"/>
    <w:rsid w:val="00121C87"/>
    <w:rsid w:val="00145A8E"/>
    <w:rsid w:val="001D5C49"/>
    <w:rsid w:val="00204173"/>
    <w:rsid w:val="00262413"/>
    <w:rsid w:val="00315AFF"/>
    <w:rsid w:val="00347493"/>
    <w:rsid w:val="003737E7"/>
    <w:rsid w:val="00381103"/>
    <w:rsid w:val="00443ED9"/>
    <w:rsid w:val="004D03C1"/>
    <w:rsid w:val="005545BA"/>
    <w:rsid w:val="00585FFB"/>
    <w:rsid w:val="005973FE"/>
    <w:rsid w:val="005B22D3"/>
    <w:rsid w:val="005F176E"/>
    <w:rsid w:val="00626557"/>
    <w:rsid w:val="006513E7"/>
    <w:rsid w:val="006A673C"/>
    <w:rsid w:val="006E4043"/>
    <w:rsid w:val="006F75ED"/>
    <w:rsid w:val="007C3D08"/>
    <w:rsid w:val="007E3369"/>
    <w:rsid w:val="008749A2"/>
    <w:rsid w:val="0089455B"/>
    <w:rsid w:val="00924EE6"/>
    <w:rsid w:val="00A17DA9"/>
    <w:rsid w:val="00A6633A"/>
    <w:rsid w:val="00A74BCD"/>
    <w:rsid w:val="00A76DAE"/>
    <w:rsid w:val="00AB4E5D"/>
    <w:rsid w:val="00AC7284"/>
    <w:rsid w:val="00AF62C3"/>
    <w:rsid w:val="00B54A3D"/>
    <w:rsid w:val="00BA5E54"/>
    <w:rsid w:val="00BB7A80"/>
    <w:rsid w:val="00C32ED7"/>
    <w:rsid w:val="00C825A7"/>
    <w:rsid w:val="00CC7C17"/>
    <w:rsid w:val="00D920DF"/>
    <w:rsid w:val="00DA1096"/>
    <w:rsid w:val="00DA2B97"/>
    <w:rsid w:val="00E33C70"/>
    <w:rsid w:val="00E82E2B"/>
    <w:rsid w:val="00EB139C"/>
    <w:rsid w:val="00F363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D595A"/>
  <w15:chartTrackingRefBased/>
  <w15:docId w15:val="{71157133-18F5-456A-A2A0-F4E340DA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03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D03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D03C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D03C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D03C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D03C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D03C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D03C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D03C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03C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03C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03C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03C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03C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03C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03C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03C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03C1"/>
    <w:rPr>
      <w:rFonts w:eastAsiaTheme="majorEastAsia" w:cstheme="majorBidi"/>
      <w:color w:val="272727" w:themeColor="text1" w:themeTint="D8"/>
    </w:rPr>
  </w:style>
  <w:style w:type="paragraph" w:styleId="Tytu">
    <w:name w:val="Title"/>
    <w:basedOn w:val="Normalny"/>
    <w:next w:val="Normalny"/>
    <w:link w:val="TytuZnak"/>
    <w:uiPriority w:val="10"/>
    <w:qFormat/>
    <w:rsid w:val="004D0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03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03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03C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03C1"/>
    <w:pPr>
      <w:spacing w:before="160"/>
      <w:jc w:val="center"/>
    </w:pPr>
    <w:rPr>
      <w:i/>
      <w:iCs/>
      <w:color w:val="404040" w:themeColor="text1" w:themeTint="BF"/>
    </w:rPr>
  </w:style>
  <w:style w:type="character" w:customStyle="1" w:styleId="CytatZnak">
    <w:name w:val="Cytat Znak"/>
    <w:basedOn w:val="Domylnaczcionkaakapitu"/>
    <w:link w:val="Cytat"/>
    <w:uiPriority w:val="29"/>
    <w:rsid w:val="004D03C1"/>
    <w:rPr>
      <w:i/>
      <w:iCs/>
      <w:color w:val="404040" w:themeColor="text1" w:themeTint="BF"/>
    </w:rPr>
  </w:style>
  <w:style w:type="paragraph" w:styleId="Akapitzlist">
    <w:name w:val="List Paragraph"/>
    <w:basedOn w:val="Normalny"/>
    <w:uiPriority w:val="34"/>
    <w:qFormat/>
    <w:rsid w:val="004D03C1"/>
    <w:pPr>
      <w:ind w:left="720"/>
      <w:contextualSpacing/>
    </w:pPr>
  </w:style>
  <w:style w:type="character" w:styleId="Wyrnienieintensywne">
    <w:name w:val="Intense Emphasis"/>
    <w:basedOn w:val="Domylnaczcionkaakapitu"/>
    <w:uiPriority w:val="21"/>
    <w:qFormat/>
    <w:rsid w:val="004D03C1"/>
    <w:rPr>
      <w:i/>
      <w:iCs/>
      <w:color w:val="2F5496" w:themeColor="accent1" w:themeShade="BF"/>
    </w:rPr>
  </w:style>
  <w:style w:type="paragraph" w:styleId="Cytatintensywny">
    <w:name w:val="Intense Quote"/>
    <w:basedOn w:val="Normalny"/>
    <w:next w:val="Normalny"/>
    <w:link w:val="CytatintensywnyZnak"/>
    <w:uiPriority w:val="30"/>
    <w:qFormat/>
    <w:rsid w:val="004D0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D03C1"/>
    <w:rPr>
      <w:i/>
      <w:iCs/>
      <w:color w:val="2F5496" w:themeColor="accent1" w:themeShade="BF"/>
    </w:rPr>
  </w:style>
  <w:style w:type="character" w:styleId="Odwoanieintensywne">
    <w:name w:val="Intense Reference"/>
    <w:basedOn w:val="Domylnaczcionkaakapitu"/>
    <w:uiPriority w:val="32"/>
    <w:qFormat/>
    <w:rsid w:val="004D03C1"/>
    <w:rPr>
      <w:b/>
      <w:bCs/>
      <w:smallCaps/>
      <w:color w:val="2F5496" w:themeColor="accent1" w:themeShade="BF"/>
      <w:spacing w:val="5"/>
    </w:rPr>
  </w:style>
  <w:style w:type="paragraph" w:styleId="Nagwek">
    <w:name w:val="header"/>
    <w:basedOn w:val="Normalny"/>
    <w:link w:val="NagwekZnak"/>
    <w:uiPriority w:val="99"/>
    <w:unhideWhenUsed/>
    <w:rsid w:val="004D03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03C1"/>
  </w:style>
  <w:style w:type="paragraph" w:styleId="Stopka">
    <w:name w:val="footer"/>
    <w:basedOn w:val="Normalny"/>
    <w:link w:val="StopkaZnak"/>
    <w:uiPriority w:val="99"/>
    <w:unhideWhenUsed/>
    <w:rsid w:val="004D03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03C1"/>
  </w:style>
  <w:style w:type="character" w:styleId="Hipercze">
    <w:name w:val="Hyperlink"/>
    <w:basedOn w:val="Domylnaczcionkaakapitu"/>
    <w:uiPriority w:val="99"/>
    <w:unhideWhenUsed/>
    <w:rsid w:val="004D03C1"/>
    <w:rPr>
      <w:color w:val="0563C1" w:themeColor="hyperlink"/>
      <w:u w:val="single"/>
    </w:rPr>
  </w:style>
  <w:style w:type="character" w:styleId="Nierozpoznanawzmianka">
    <w:name w:val="Unresolved Mention"/>
    <w:basedOn w:val="Domylnaczcionkaakapitu"/>
    <w:uiPriority w:val="99"/>
    <w:semiHidden/>
    <w:unhideWhenUsed/>
    <w:rsid w:val="004D03C1"/>
    <w:rPr>
      <w:color w:val="605E5C"/>
      <w:shd w:val="clear" w:color="auto" w:fill="E1DFDD"/>
    </w:rPr>
  </w:style>
  <w:style w:type="character" w:customStyle="1" w:styleId="articletitle">
    <w:name w:val="articletitle"/>
    <w:uiPriority w:val="99"/>
    <w:rsid w:val="000D33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onzqgazdoltqmfyc4nruga3tcnzu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h_warszawa@wiih.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4B5E8-1A6E-4220-86EC-257DD6C2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1624</Words>
  <Characters>9747</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Archiwum</dc:creator>
  <cp:keywords/>
  <dc:description/>
  <cp:lastModifiedBy>Beata Aksamitowska</cp:lastModifiedBy>
  <cp:revision>2</cp:revision>
  <dcterms:created xsi:type="dcterms:W3CDTF">2026-05-28T10:50:00Z</dcterms:created>
  <dcterms:modified xsi:type="dcterms:W3CDTF">2026-05-28T10:50:00Z</dcterms:modified>
</cp:coreProperties>
</file>